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C" w:rsidRDefault="00BA232C" w:rsidP="00BA232C">
      <w:pPr>
        <w:jc w:val="center"/>
        <w:rPr>
          <w:b/>
          <w:sz w:val="32"/>
        </w:rPr>
      </w:pPr>
      <w:r>
        <w:rPr>
          <w:b/>
          <w:sz w:val="32"/>
        </w:rPr>
        <w:t>Select Bibliography</w:t>
      </w:r>
    </w:p>
    <w:p w:rsidR="00BA232C" w:rsidRPr="00E17E5B" w:rsidRDefault="00BA232C" w:rsidP="00BA232C">
      <w:pPr>
        <w:jc w:val="center"/>
        <w:rPr>
          <w:sz w:val="28"/>
        </w:rPr>
      </w:pPr>
      <w:r w:rsidRPr="00E17E5B">
        <w:rPr>
          <w:sz w:val="28"/>
        </w:rPr>
        <w:t>Building the body that speaks and sings:</w:t>
      </w:r>
    </w:p>
    <w:p w:rsidR="00BA232C" w:rsidRPr="00E17E5B" w:rsidRDefault="00BA232C" w:rsidP="00BA232C">
      <w:pPr>
        <w:jc w:val="center"/>
        <w:rPr>
          <w:sz w:val="28"/>
        </w:rPr>
      </w:pPr>
      <w:r w:rsidRPr="00E17E5B">
        <w:rPr>
          <w:sz w:val="28"/>
        </w:rPr>
        <w:t>A practical workshop with toys</w:t>
      </w:r>
    </w:p>
    <w:p w:rsidR="00BA232C" w:rsidRPr="00A8757F" w:rsidRDefault="00BA232C" w:rsidP="00BA232C">
      <w:pPr>
        <w:jc w:val="center"/>
        <w:rPr>
          <w:sz w:val="28"/>
        </w:rPr>
      </w:pPr>
    </w:p>
    <w:p w:rsidR="00BA232C" w:rsidRPr="00A8757F" w:rsidRDefault="00BA232C" w:rsidP="00BA232C">
      <w:pPr>
        <w:jc w:val="center"/>
        <w:rPr>
          <w:sz w:val="28"/>
        </w:rPr>
      </w:pPr>
      <w:r w:rsidRPr="00A8757F">
        <w:rPr>
          <w:sz w:val="28"/>
        </w:rPr>
        <w:t>Pat</w:t>
      </w:r>
      <w:r w:rsidR="003E192B">
        <w:rPr>
          <w:sz w:val="28"/>
        </w:rPr>
        <w:t>.</w:t>
      </w:r>
      <w:r w:rsidRPr="00A8757F">
        <w:rPr>
          <w:sz w:val="28"/>
        </w:rPr>
        <w:t xml:space="preserve"> H. Wilson</w:t>
      </w:r>
    </w:p>
    <w:p w:rsidR="00BA232C" w:rsidRDefault="00BA232C" w:rsidP="00BA232C">
      <w:pPr>
        <w:jc w:val="center"/>
        <w:rPr>
          <w:b/>
        </w:rPr>
      </w:pPr>
    </w:p>
    <w:p w:rsidR="00BA232C" w:rsidRPr="002568D5" w:rsidRDefault="00BA232C" w:rsidP="00BA232C">
      <w:pPr>
        <w:jc w:val="center"/>
        <w:rPr>
          <w:sz w:val="20"/>
        </w:rPr>
      </w:pPr>
      <w:r w:rsidRPr="002568D5">
        <w:rPr>
          <w:sz w:val="20"/>
        </w:rPr>
        <w:t>[NOTE: The departure po</w:t>
      </w:r>
      <w:r>
        <w:rPr>
          <w:sz w:val="20"/>
        </w:rPr>
        <w:t>int for this workshop is a short</w:t>
      </w:r>
      <w:r w:rsidRPr="002568D5">
        <w:rPr>
          <w:sz w:val="20"/>
        </w:rPr>
        <w:t xml:space="preserve"> article I wrote for </w:t>
      </w:r>
    </w:p>
    <w:p w:rsidR="00BA232C" w:rsidRPr="002568D5" w:rsidRDefault="00BA232C" w:rsidP="00BA232C">
      <w:pPr>
        <w:jc w:val="center"/>
        <w:rPr>
          <w:sz w:val="20"/>
        </w:rPr>
      </w:pPr>
      <w:proofErr w:type="gramStart"/>
      <w:r w:rsidRPr="002568D5">
        <w:rPr>
          <w:sz w:val="20"/>
        </w:rPr>
        <w:t>the</w:t>
      </w:r>
      <w:proofErr w:type="gramEnd"/>
      <w:r w:rsidRPr="002568D5">
        <w:rPr>
          <w:sz w:val="20"/>
        </w:rPr>
        <w:t xml:space="preserve"> Australian Voice Association</w:t>
      </w:r>
      <w:r>
        <w:rPr>
          <w:sz w:val="20"/>
        </w:rPr>
        <w:t>’s n</w:t>
      </w:r>
      <w:r w:rsidRPr="002568D5">
        <w:rPr>
          <w:sz w:val="20"/>
        </w:rPr>
        <w:t xml:space="preserve">ewsletter, </w:t>
      </w:r>
      <w:proofErr w:type="spellStart"/>
      <w:r>
        <w:rPr>
          <w:i/>
          <w:sz w:val="20"/>
        </w:rPr>
        <w:t>VoiceP</w:t>
      </w:r>
      <w:r w:rsidRPr="002568D5">
        <w:rPr>
          <w:i/>
          <w:sz w:val="20"/>
        </w:rPr>
        <w:t>rint</w:t>
      </w:r>
      <w:proofErr w:type="spellEnd"/>
      <w:r w:rsidRPr="002568D5">
        <w:rPr>
          <w:sz w:val="20"/>
        </w:rPr>
        <w:t xml:space="preserve">, called </w:t>
      </w:r>
    </w:p>
    <w:p w:rsidR="00BA232C" w:rsidRPr="002568D5" w:rsidRDefault="00BA232C" w:rsidP="00BA232C">
      <w:pPr>
        <w:jc w:val="center"/>
        <w:rPr>
          <w:sz w:val="20"/>
        </w:rPr>
      </w:pPr>
      <w:r w:rsidRPr="002568D5">
        <w:rPr>
          <w:sz w:val="20"/>
        </w:rPr>
        <w:t>“Voices and devices – A studio note”.    (</w:t>
      </w:r>
      <w:proofErr w:type="gramStart"/>
      <w:r w:rsidRPr="002568D5">
        <w:rPr>
          <w:sz w:val="20"/>
          <w:u w:val="single"/>
        </w:rPr>
        <w:t>see</w:t>
      </w:r>
      <w:proofErr w:type="gramEnd"/>
      <w:r w:rsidRPr="002568D5">
        <w:rPr>
          <w:sz w:val="20"/>
        </w:rPr>
        <w:t xml:space="preserve"> below)]</w:t>
      </w:r>
    </w:p>
    <w:p w:rsidR="00BA232C" w:rsidRPr="002D3BB8" w:rsidRDefault="00BA232C" w:rsidP="00BA232C"/>
    <w:p w:rsidR="00BA232C" w:rsidRDefault="00BA232C" w:rsidP="00BA232C">
      <w:r>
        <w:t xml:space="preserve">Asher, </w:t>
      </w:r>
      <w:proofErr w:type="spellStart"/>
      <w:r>
        <w:t>Veera</w:t>
      </w:r>
      <w:proofErr w:type="spellEnd"/>
      <w:r>
        <w:t xml:space="preserve"> </w:t>
      </w:r>
      <w:proofErr w:type="spellStart"/>
      <w:r>
        <w:t>Khare</w:t>
      </w:r>
      <w:proofErr w:type="spellEnd"/>
      <w:r>
        <w:t xml:space="preserve">.  (2009). The Olympic singer: Integrating Pilates training into the voice studio. D.M.A Thesis, University of Nevada, Las Vegas. </w:t>
      </w:r>
    </w:p>
    <w:p w:rsidR="00BA232C" w:rsidRDefault="00BA232C" w:rsidP="00BA232C"/>
    <w:p w:rsidR="00BA232C" w:rsidRPr="00BD71DE" w:rsidRDefault="00BA232C" w:rsidP="00BA232C">
      <w:r w:rsidRPr="00BD71DE">
        <w:t>Blakeslee, Sandra</w:t>
      </w:r>
      <w:r>
        <w:t>,</w:t>
      </w:r>
      <w:r w:rsidRPr="00BD71DE">
        <w:t xml:space="preserve"> &amp; Blakeslee, Matthew. (2008). </w:t>
      </w:r>
      <w:r w:rsidRPr="00BD71DE">
        <w:rPr>
          <w:i/>
        </w:rPr>
        <w:t>The body has a mind of its own.</w:t>
      </w:r>
      <w:r w:rsidRPr="00BD71DE">
        <w:t xml:space="preserve"> New York: </w:t>
      </w:r>
      <w:r>
        <w:t>Random House.</w:t>
      </w:r>
    </w:p>
    <w:p w:rsidR="00BA232C" w:rsidRPr="00BD71DE" w:rsidRDefault="00BA232C" w:rsidP="00BA232C"/>
    <w:p w:rsidR="00BA232C" w:rsidRDefault="00BA232C" w:rsidP="00BA232C">
      <w:r w:rsidRPr="00BD71DE">
        <w:t>Brunner, Peggy. (1988</w:t>
      </w:r>
      <w:r w:rsidRPr="00862C83">
        <w:t xml:space="preserve">). Fit or fat: The singer’s challenge. </w:t>
      </w:r>
      <w:r w:rsidRPr="00862C83">
        <w:rPr>
          <w:i/>
        </w:rPr>
        <w:t>The NATS Journal</w:t>
      </w:r>
      <w:r w:rsidRPr="00862C83">
        <w:t xml:space="preserve">, </w:t>
      </w:r>
      <w:r w:rsidRPr="002E3794">
        <w:rPr>
          <w:i/>
        </w:rPr>
        <w:t>44(</w:t>
      </w:r>
      <w:r w:rsidRPr="00862C83">
        <w:t>5), May-June, 29,31.</w:t>
      </w:r>
    </w:p>
    <w:p w:rsidR="00BA232C" w:rsidRDefault="00BA232C" w:rsidP="00BA232C"/>
    <w:p w:rsidR="00BA232C" w:rsidRPr="00C51FC9" w:rsidRDefault="00BA232C" w:rsidP="00BA232C">
      <w:proofErr w:type="spellStart"/>
      <w:r>
        <w:t>Caine</w:t>
      </w:r>
      <w:proofErr w:type="spellEnd"/>
      <w:r>
        <w:t xml:space="preserve">, Angela. (2010). Add the voice to your functional treatment plan. </w:t>
      </w:r>
      <w:r w:rsidRPr="00212CC3">
        <w:rPr>
          <w:i/>
        </w:rPr>
        <w:t xml:space="preserve">IFUNA </w:t>
      </w:r>
      <w:r w:rsidRPr="00C51FC9">
        <w:rPr>
          <w:i/>
        </w:rPr>
        <w:t>Journal, 1</w:t>
      </w:r>
      <w:r w:rsidRPr="00C51FC9">
        <w:t>(1), 30-38.</w:t>
      </w:r>
    </w:p>
    <w:p w:rsidR="00BA232C" w:rsidRPr="00C51FC9" w:rsidRDefault="00BA232C" w:rsidP="00BA232C"/>
    <w:p w:rsidR="00C51FC9" w:rsidRDefault="00BA232C" w:rsidP="00BA232C">
      <w:pPr>
        <w:rPr>
          <w:rFonts w:cs="Georgia"/>
          <w:szCs w:val="32"/>
        </w:rPr>
      </w:pPr>
      <w:proofErr w:type="spellStart"/>
      <w:r w:rsidRPr="00C51FC9">
        <w:rPr>
          <w:rFonts w:cs="Georgia"/>
          <w:szCs w:val="32"/>
        </w:rPr>
        <w:t>Caine</w:t>
      </w:r>
      <w:proofErr w:type="spellEnd"/>
      <w:r w:rsidRPr="00C51FC9">
        <w:rPr>
          <w:rFonts w:cs="Georgia"/>
          <w:szCs w:val="32"/>
        </w:rPr>
        <w:t xml:space="preserve">, Angela. (1998). Not only canaries need sing. </w:t>
      </w:r>
      <w:r w:rsidRPr="00C51FC9">
        <w:rPr>
          <w:rFonts w:cs="Georgia"/>
          <w:i/>
          <w:szCs w:val="32"/>
        </w:rPr>
        <w:t>The Therapist, 5</w:t>
      </w:r>
      <w:r w:rsidR="00C51FC9" w:rsidRPr="00C51FC9">
        <w:rPr>
          <w:rFonts w:cs="Georgia"/>
          <w:szCs w:val="32"/>
        </w:rPr>
        <w:t>(2), Spring, 10-14</w:t>
      </w:r>
      <w:r w:rsidR="00C51FC9">
        <w:rPr>
          <w:rFonts w:cs="Georgia"/>
          <w:szCs w:val="32"/>
        </w:rPr>
        <w:t>.</w:t>
      </w:r>
    </w:p>
    <w:p w:rsidR="00BA232C" w:rsidRPr="00C51FC9" w:rsidRDefault="00BA232C" w:rsidP="00BA232C"/>
    <w:p w:rsidR="00C51FC9" w:rsidRPr="00C51FC9" w:rsidRDefault="00C51FC9" w:rsidP="00BA232C">
      <w:pPr>
        <w:rPr>
          <w:rFonts w:cs="Arial"/>
          <w:szCs w:val="26"/>
        </w:rPr>
      </w:pPr>
      <w:proofErr w:type="spellStart"/>
      <w:r w:rsidRPr="00C51FC9">
        <w:rPr>
          <w:rFonts w:cs="Arial"/>
          <w:szCs w:val="26"/>
        </w:rPr>
        <w:t>Caine</w:t>
      </w:r>
      <w:proofErr w:type="spellEnd"/>
      <w:r>
        <w:rPr>
          <w:rFonts w:cs="Arial"/>
          <w:szCs w:val="26"/>
        </w:rPr>
        <w:t>,</w:t>
      </w:r>
      <w:r w:rsidRPr="00C51FC9">
        <w:rPr>
          <w:rFonts w:cs="Arial"/>
          <w:szCs w:val="26"/>
        </w:rPr>
        <w:t xml:space="preserve"> A</w:t>
      </w:r>
      <w:r>
        <w:rPr>
          <w:rFonts w:cs="Arial"/>
          <w:szCs w:val="26"/>
        </w:rPr>
        <w:t>.</w:t>
      </w:r>
      <w:r w:rsidRPr="00C51FC9">
        <w:rPr>
          <w:rFonts w:cs="Arial"/>
          <w:szCs w:val="26"/>
        </w:rPr>
        <w:t xml:space="preserve"> (1995)</w:t>
      </w:r>
      <w:r>
        <w:rPr>
          <w:rFonts w:cs="Arial"/>
          <w:szCs w:val="26"/>
        </w:rPr>
        <w:t>.</w:t>
      </w:r>
      <w:r w:rsidRPr="00C51FC9">
        <w:rPr>
          <w:rFonts w:cs="Arial"/>
          <w:szCs w:val="26"/>
        </w:rPr>
        <w:t xml:space="preserve"> </w:t>
      </w:r>
      <w:hyperlink r:id="rId5" w:history="1">
        <w:r w:rsidRPr="00C51FC9">
          <w:rPr>
            <w:rFonts w:cs="Arial"/>
            <w:szCs w:val="26"/>
          </w:rPr>
          <w:t>Beyond chewing</w:t>
        </w:r>
      </w:hyperlink>
      <w:r w:rsidRPr="00C51FC9">
        <w:rPr>
          <w:rFonts w:cs="Arial"/>
          <w:szCs w:val="26"/>
        </w:rPr>
        <w:t xml:space="preserve">. </w:t>
      </w:r>
      <w:proofErr w:type="spellStart"/>
      <w:r w:rsidRPr="00C51FC9">
        <w:rPr>
          <w:rFonts w:cs="Arial"/>
          <w:i/>
          <w:iCs/>
          <w:szCs w:val="26"/>
        </w:rPr>
        <w:t>Cranio</w:t>
      </w:r>
      <w:proofErr w:type="spellEnd"/>
      <w:r w:rsidRPr="00C51FC9">
        <w:rPr>
          <w:rFonts w:cs="Arial"/>
          <w:i/>
          <w:iCs/>
          <w:szCs w:val="26"/>
        </w:rPr>
        <w:t xml:space="preserve">-View: The Journal of the </w:t>
      </w:r>
      <w:proofErr w:type="spellStart"/>
      <w:r w:rsidRPr="00C51FC9">
        <w:rPr>
          <w:rFonts w:cs="Arial"/>
          <w:i/>
          <w:iCs/>
          <w:szCs w:val="26"/>
        </w:rPr>
        <w:t>Cranio</w:t>
      </w:r>
      <w:proofErr w:type="spellEnd"/>
      <w:r w:rsidRPr="00C51FC9">
        <w:rPr>
          <w:rFonts w:cs="Arial"/>
          <w:i/>
          <w:iCs/>
          <w:szCs w:val="26"/>
        </w:rPr>
        <w:t xml:space="preserve"> Group and the Society for the study of </w:t>
      </w:r>
      <w:proofErr w:type="spellStart"/>
      <w:r w:rsidRPr="00C51FC9">
        <w:rPr>
          <w:rFonts w:cs="Arial"/>
          <w:i/>
          <w:iCs/>
          <w:szCs w:val="26"/>
        </w:rPr>
        <w:t>Cranio-Mandibular</w:t>
      </w:r>
      <w:proofErr w:type="spellEnd"/>
      <w:r w:rsidRPr="00C51FC9">
        <w:rPr>
          <w:rFonts w:cs="Arial"/>
          <w:i/>
          <w:iCs/>
          <w:szCs w:val="26"/>
        </w:rPr>
        <w:t xml:space="preserve"> Disorders</w:t>
      </w:r>
      <w:r w:rsidRPr="00C51FC9">
        <w:rPr>
          <w:rFonts w:cs="Arial"/>
          <w:szCs w:val="26"/>
        </w:rPr>
        <w:t xml:space="preserve">, </w:t>
      </w:r>
      <w:r w:rsidRPr="00C51FC9">
        <w:rPr>
          <w:rFonts w:cs="Arial"/>
          <w:i/>
          <w:szCs w:val="26"/>
        </w:rPr>
        <w:t>4</w:t>
      </w:r>
      <w:r w:rsidRPr="00C51FC9">
        <w:rPr>
          <w:rFonts w:cs="Arial"/>
          <w:szCs w:val="26"/>
        </w:rPr>
        <w:t>(4), 33-41.</w:t>
      </w:r>
    </w:p>
    <w:p w:rsidR="00BA232C" w:rsidRPr="00C51FC9" w:rsidRDefault="00BA232C" w:rsidP="00BA232C"/>
    <w:p w:rsidR="00BA232C" w:rsidRPr="00A77558" w:rsidRDefault="00BA232C" w:rsidP="00BA232C">
      <w:r w:rsidRPr="00C51FC9">
        <w:rPr>
          <w:rFonts w:cs="Arial"/>
          <w:szCs w:val="32"/>
        </w:rPr>
        <w:t>Callaghan, Jean,</w:t>
      </w:r>
      <w:r w:rsidRPr="00BA410B">
        <w:rPr>
          <w:rFonts w:cs="Arial"/>
          <w:szCs w:val="32"/>
        </w:rPr>
        <w:t xml:space="preserve"> &amp; Wilson, Pat H. (2002).  </w:t>
      </w:r>
      <w:proofErr w:type="gramStart"/>
      <w:r w:rsidRPr="00BA410B">
        <w:rPr>
          <w:rFonts w:cs="Arial"/>
          <w:szCs w:val="32"/>
        </w:rPr>
        <w:t>‘Sing and See’.</w:t>
      </w:r>
      <w:proofErr w:type="gramEnd"/>
      <w:r w:rsidRPr="00BA410B">
        <w:rPr>
          <w:rFonts w:cs="Arial"/>
          <w:szCs w:val="32"/>
        </w:rPr>
        <w:t xml:space="preserve"> In </w:t>
      </w:r>
      <w:r w:rsidRPr="00BA410B">
        <w:rPr>
          <w:rFonts w:cs="Arial"/>
          <w:i/>
          <w:szCs w:val="32"/>
        </w:rPr>
        <w:t xml:space="preserve">Voice: The Cutting </w:t>
      </w:r>
      <w:r w:rsidRPr="00A77558">
        <w:rPr>
          <w:rFonts w:cs="Arial"/>
          <w:i/>
          <w:szCs w:val="32"/>
        </w:rPr>
        <w:t xml:space="preserve">Edge.  </w:t>
      </w:r>
      <w:proofErr w:type="gramStart"/>
      <w:r w:rsidRPr="00A77558">
        <w:rPr>
          <w:rFonts w:cs="Arial"/>
          <w:i/>
          <w:szCs w:val="32"/>
        </w:rPr>
        <w:t>6th Voice Symposium of Australia.</w:t>
      </w:r>
      <w:proofErr w:type="gramEnd"/>
      <w:r w:rsidRPr="00A77558">
        <w:rPr>
          <w:rFonts w:cs="Arial"/>
          <w:i/>
          <w:szCs w:val="32"/>
        </w:rPr>
        <w:t> </w:t>
      </w:r>
      <w:r w:rsidRPr="00A77558">
        <w:rPr>
          <w:rFonts w:cs="Arial"/>
          <w:szCs w:val="32"/>
        </w:rPr>
        <w:t xml:space="preserve"> Adelaide: Australian Voice Association, 112-113.</w:t>
      </w:r>
    </w:p>
    <w:p w:rsidR="00BA410B" w:rsidRPr="00A77558" w:rsidRDefault="00BA410B" w:rsidP="00BA232C"/>
    <w:p w:rsidR="00BA410B" w:rsidRPr="00A77558" w:rsidRDefault="00BA410B" w:rsidP="00BA410B">
      <w:pPr>
        <w:rPr>
          <w:rFonts w:cs="Verdana"/>
          <w:szCs w:val="26"/>
        </w:rPr>
      </w:pPr>
      <w:proofErr w:type="spellStart"/>
      <w:r w:rsidRPr="00A77558">
        <w:rPr>
          <w:rFonts w:cs="Verdana"/>
          <w:szCs w:val="26"/>
        </w:rPr>
        <w:t>Carrière</w:t>
      </w:r>
      <w:proofErr w:type="spellEnd"/>
      <w:r w:rsidRPr="00A77558">
        <w:rPr>
          <w:rFonts w:cs="Verdana"/>
          <w:szCs w:val="26"/>
        </w:rPr>
        <w:t xml:space="preserve">, </w:t>
      </w:r>
      <w:proofErr w:type="spellStart"/>
      <w:r w:rsidRPr="00A77558">
        <w:rPr>
          <w:rFonts w:cs="Verdana"/>
          <w:szCs w:val="26"/>
        </w:rPr>
        <w:t>Beate</w:t>
      </w:r>
      <w:proofErr w:type="spellEnd"/>
      <w:r w:rsidRPr="00A77558">
        <w:rPr>
          <w:rFonts w:cs="Verdana"/>
          <w:szCs w:val="26"/>
        </w:rPr>
        <w:t xml:space="preserve">. (2000). </w:t>
      </w:r>
      <w:r w:rsidRPr="00A77558">
        <w:rPr>
          <w:rFonts w:cs="Verdana"/>
          <w:i/>
          <w:szCs w:val="26"/>
        </w:rPr>
        <w:t>The Swiss ball: Theory, basic exercises and clinical application</w:t>
      </w:r>
      <w:r w:rsidR="00A77558">
        <w:rPr>
          <w:rFonts w:cs="Verdana"/>
          <w:i/>
          <w:szCs w:val="26"/>
        </w:rPr>
        <w:t xml:space="preserve">. </w:t>
      </w:r>
      <w:r w:rsidR="00A77558">
        <w:rPr>
          <w:rFonts w:cs="Verdana"/>
          <w:szCs w:val="26"/>
        </w:rPr>
        <w:t>. Berlin: Springer.</w:t>
      </w:r>
    </w:p>
    <w:p w:rsidR="00C51CC4" w:rsidRPr="00A77558" w:rsidRDefault="00C51CC4" w:rsidP="00BA232C"/>
    <w:p w:rsidR="00C51CC4" w:rsidRPr="00A77558" w:rsidRDefault="00C51CC4" w:rsidP="00BA232C">
      <w:r w:rsidRPr="00A77558">
        <w:t>Chapman, Janice. (2008). Speaking out… Janice Chapman replies</w:t>
      </w:r>
      <w:proofErr w:type="gramStart"/>
      <w:r w:rsidRPr="00A77558">
        <w:t>… .</w:t>
      </w:r>
      <w:proofErr w:type="gramEnd"/>
      <w:r w:rsidRPr="00A77558">
        <w:t xml:space="preserve"> </w:t>
      </w:r>
      <w:r w:rsidRPr="00CF1935">
        <w:rPr>
          <w:i/>
        </w:rPr>
        <w:t>Communicating Voice</w:t>
      </w:r>
      <w:r w:rsidRPr="00A77558">
        <w:t xml:space="preserve">, 8(3), </w:t>
      </w:r>
      <w:proofErr w:type="gramStart"/>
      <w:r w:rsidRPr="00A77558">
        <w:t>March,</w:t>
      </w:r>
      <w:proofErr w:type="gramEnd"/>
      <w:r w:rsidRPr="00A77558">
        <w:t xml:space="preserve"> 9. </w:t>
      </w:r>
    </w:p>
    <w:p w:rsidR="00BA232C" w:rsidRPr="00A77558" w:rsidRDefault="00BA232C" w:rsidP="00BA232C"/>
    <w:p w:rsidR="00BA232C" w:rsidRDefault="00BA232C" w:rsidP="00BA232C">
      <w:proofErr w:type="spellStart"/>
      <w:r w:rsidRPr="00A77558">
        <w:t>Corrêa</w:t>
      </w:r>
      <w:proofErr w:type="spellEnd"/>
      <w:r w:rsidRPr="00A77558">
        <w:t xml:space="preserve">, </w:t>
      </w:r>
      <w:proofErr w:type="spellStart"/>
      <w:r w:rsidRPr="00A77558">
        <w:t>Eliane</w:t>
      </w:r>
      <w:proofErr w:type="spellEnd"/>
      <w:r w:rsidRPr="002D3BB8">
        <w:t xml:space="preserve"> C.R. &amp; </w:t>
      </w:r>
      <w:proofErr w:type="spellStart"/>
      <w:r w:rsidRPr="002D3BB8">
        <w:t>B</w:t>
      </w:r>
      <w:r w:rsidRPr="002D3BB8">
        <w:rPr>
          <w:rFonts w:ascii="Cambria" w:hAnsi="Cambria"/>
        </w:rPr>
        <w:t>é</w:t>
      </w:r>
      <w:r w:rsidRPr="002D3BB8">
        <w:t>rzin</w:t>
      </w:r>
      <w:proofErr w:type="spellEnd"/>
      <w:r w:rsidRPr="002D3BB8">
        <w:t xml:space="preserve">, </w:t>
      </w:r>
      <w:proofErr w:type="spellStart"/>
      <w:r w:rsidRPr="002D3BB8">
        <w:t>Fausto</w:t>
      </w:r>
      <w:proofErr w:type="spellEnd"/>
      <w:r w:rsidRPr="002D3BB8">
        <w:t>. (2008). Mouth breathing syndrome: Cervical muscle</w:t>
      </w:r>
      <w:r w:rsidRPr="00862C83">
        <w:t>s</w:t>
      </w:r>
      <w:r w:rsidRPr="002D3BB8">
        <w:t xml:space="preserve"> recruitment during nasal inspiration before and after respiratory postural exercises on Swiss Ball. </w:t>
      </w:r>
      <w:proofErr w:type="gramStart"/>
      <w:r w:rsidRPr="002D3BB8">
        <w:rPr>
          <w:i/>
        </w:rPr>
        <w:t xml:space="preserve">International Journal of Pediatric </w:t>
      </w:r>
      <w:proofErr w:type="spellStart"/>
      <w:r w:rsidRPr="002D3BB8">
        <w:rPr>
          <w:i/>
        </w:rPr>
        <w:t>Otorhinolaryngology</w:t>
      </w:r>
      <w:proofErr w:type="spellEnd"/>
      <w:r w:rsidRPr="002D3BB8">
        <w:t xml:space="preserve">, </w:t>
      </w:r>
      <w:r w:rsidRPr="00475933">
        <w:rPr>
          <w:i/>
          <w:u w:val="single"/>
        </w:rPr>
        <w:t>72</w:t>
      </w:r>
      <w:r w:rsidRPr="002D3BB8">
        <w:t>, 1335-1343</w:t>
      </w:r>
      <w:r>
        <w:t>.</w:t>
      </w:r>
      <w:proofErr w:type="gramEnd"/>
    </w:p>
    <w:p w:rsidR="00BA232C" w:rsidRDefault="00BA232C" w:rsidP="00BA232C"/>
    <w:p w:rsidR="00BA232C" w:rsidRPr="00C807DB" w:rsidRDefault="00BA232C" w:rsidP="00BA232C">
      <w:pPr>
        <w:rPr>
          <w:highlight w:val="yellow"/>
        </w:rPr>
      </w:pPr>
      <w:proofErr w:type="gramStart"/>
      <w:r>
        <w:t>Cunningham-Smith, Sara L., &amp; Scherer, Ronald C. (2009).</w:t>
      </w:r>
      <w:proofErr w:type="gramEnd"/>
      <w:r>
        <w:t xml:space="preserve"> </w:t>
      </w:r>
      <w:proofErr w:type="gramStart"/>
      <w:r>
        <w:t>Self-perception of speaking ease following speech using an anterior jaw separation dev</w:t>
      </w:r>
      <w:r w:rsidRPr="00C807DB">
        <w:t>ice.</w:t>
      </w:r>
      <w:proofErr w:type="gramEnd"/>
      <w:r w:rsidRPr="00C807DB">
        <w:t xml:space="preserve"> In </w:t>
      </w:r>
      <w:r w:rsidRPr="00C807DB">
        <w:rPr>
          <w:i/>
        </w:rPr>
        <w:t>The Moving Voice: The integration of voice and movement studies</w:t>
      </w:r>
      <w:r w:rsidRPr="00C807DB">
        <w:t>, presented by The Voice and Speech Review, ed. Rena Cook. Cincinnati, OH: VASTA, 3</w:t>
      </w:r>
      <w:r>
        <w:t>93-401</w:t>
      </w:r>
      <w:r w:rsidRPr="00C807DB">
        <w:t>.</w:t>
      </w:r>
    </w:p>
    <w:p w:rsidR="00BA232C" w:rsidRDefault="00BA232C" w:rsidP="00BA232C"/>
    <w:p w:rsidR="00BA232C" w:rsidRDefault="00BA232C" w:rsidP="00BA232C">
      <w:proofErr w:type="spellStart"/>
      <w:r>
        <w:t>Damasio</w:t>
      </w:r>
      <w:proofErr w:type="spellEnd"/>
      <w:r>
        <w:t xml:space="preserve">, Antonio. (2000). </w:t>
      </w:r>
      <w:r w:rsidRPr="00815B04">
        <w:rPr>
          <w:i/>
        </w:rPr>
        <w:t>The feeling of what happens: Body and emotion in the making of consciousness.</w:t>
      </w:r>
      <w:r>
        <w:t xml:space="preserve">  San Diego, CA: Harvest Books.</w:t>
      </w:r>
    </w:p>
    <w:p w:rsidR="00BA232C" w:rsidRDefault="00BA232C" w:rsidP="00BA232C"/>
    <w:p w:rsidR="00BA232C" w:rsidRDefault="00BA232C" w:rsidP="00BA232C">
      <w:r>
        <w:t xml:space="preserve">De Veer, Connie. (2009). The Alexander Technique: Rehearsal tools for releasing the actor’s voice. In </w:t>
      </w:r>
      <w:r w:rsidRPr="000A3CE8">
        <w:rPr>
          <w:i/>
        </w:rPr>
        <w:t>The Moving Voice: The integration of voice and movement studies</w:t>
      </w:r>
      <w:r>
        <w:t>, presented by The Voice and Speech Review, ed. Rena Cook. Cincinnati, OH: VASTA, 31-37.</w:t>
      </w:r>
    </w:p>
    <w:p w:rsidR="00BA232C" w:rsidRPr="002A6582" w:rsidRDefault="00BA232C" w:rsidP="00BA232C"/>
    <w:p w:rsidR="000B5BE2" w:rsidRPr="002A6582" w:rsidRDefault="00BA232C" w:rsidP="00BA232C">
      <w:r w:rsidRPr="002A6582">
        <w:t xml:space="preserve">Finnegan, E.M., </w:t>
      </w:r>
      <w:proofErr w:type="spellStart"/>
      <w:r w:rsidRPr="002A6582">
        <w:t>Jaiswal</w:t>
      </w:r>
      <w:proofErr w:type="spellEnd"/>
      <w:r w:rsidRPr="002A6582">
        <w:t xml:space="preserve">, S., </w:t>
      </w:r>
      <w:proofErr w:type="spellStart"/>
      <w:r w:rsidRPr="002A6582">
        <w:t>Laukkanen</w:t>
      </w:r>
      <w:proofErr w:type="spellEnd"/>
      <w:r w:rsidRPr="002A6582">
        <w:t>, A</w:t>
      </w:r>
      <w:proofErr w:type="gramStart"/>
      <w:r w:rsidRPr="002A6582">
        <w:t>.-</w:t>
      </w:r>
      <w:proofErr w:type="gramEnd"/>
      <w:r w:rsidRPr="002A6582">
        <w:t xml:space="preserve">M., &amp; </w:t>
      </w:r>
      <w:proofErr w:type="spellStart"/>
      <w:r w:rsidRPr="002A6582">
        <w:t>Titze</w:t>
      </w:r>
      <w:proofErr w:type="spellEnd"/>
      <w:r w:rsidRPr="002A6582">
        <w:t xml:space="preserve">, I.R. (2002). Raising lung pressure and pitch in vocal warm-ups: The use of flow-resistant straws. </w:t>
      </w:r>
      <w:proofErr w:type="gramStart"/>
      <w:r w:rsidRPr="002A6582">
        <w:rPr>
          <w:i/>
        </w:rPr>
        <w:t>Journal of Singing, 58</w:t>
      </w:r>
      <w:r w:rsidRPr="002A6582">
        <w:t>(4), 329-338.</w:t>
      </w:r>
      <w:proofErr w:type="gramEnd"/>
    </w:p>
    <w:p w:rsidR="00BA232C" w:rsidRPr="002A6582" w:rsidRDefault="00BA232C" w:rsidP="00BA232C"/>
    <w:p w:rsidR="00074E3D" w:rsidRPr="002A6582" w:rsidRDefault="000B5BE2" w:rsidP="00074E3D">
      <w:pPr>
        <w:rPr>
          <w:rFonts w:cs="Verdana"/>
          <w:szCs w:val="26"/>
        </w:rPr>
      </w:pPr>
      <w:proofErr w:type="spellStart"/>
      <w:r w:rsidRPr="002A6582">
        <w:rPr>
          <w:rFonts w:cs="Verdana"/>
          <w:szCs w:val="26"/>
        </w:rPr>
        <w:t>Folkins</w:t>
      </w:r>
      <w:proofErr w:type="spellEnd"/>
      <w:r w:rsidRPr="002A6582">
        <w:rPr>
          <w:rFonts w:cs="Verdana"/>
          <w:szCs w:val="26"/>
        </w:rPr>
        <w:t xml:space="preserve">, J.W., &amp; </w:t>
      </w:r>
      <w:proofErr w:type="spellStart"/>
      <w:r w:rsidRPr="002A6582">
        <w:rPr>
          <w:rFonts w:cs="Verdana"/>
          <w:szCs w:val="26"/>
        </w:rPr>
        <w:t>Abbs</w:t>
      </w:r>
      <w:proofErr w:type="spellEnd"/>
      <w:r w:rsidRPr="002A6582">
        <w:rPr>
          <w:rFonts w:cs="Verdana"/>
          <w:szCs w:val="26"/>
        </w:rPr>
        <w:t xml:space="preserve">, </w:t>
      </w:r>
      <w:r w:rsidR="00074E3D" w:rsidRPr="002A6582">
        <w:rPr>
          <w:rFonts w:cs="Verdana"/>
          <w:szCs w:val="26"/>
        </w:rPr>
        <w:t>J.H.</w:t>
      </w:r>
      <w:r w:rsidRPr="002A6582">
        <w:rPr>
          <w:rFonts w:cs="Verdana"/>
          <w:szCs w:val="26"/>
        </w:rPr>
        <w:t xml:space="preserve"> (1975). </w:t>
      </w:r>
      <w:r w:rsidR="00074E3D" w:rsidRPr="002A6582">
        <w:rPr>
          <w:rFonts w:cs="Verdana"/>
          <w:szCs w:val="26"/>
        </w:rPr>
        <w:t xml:space="preserve">Lip and </w:t>
      </w:r>
      <w:r w:rsidRPr="002A6582">
        <w:rPr>
          <w:rFonts w:cs="Verdana"/>
          <w:szCs w:val="26"/>
        </w:rPr>
        <w:t xml:space="preserve">jaw motor control during speech: Response to resistive loading of the jaw. </w:t>
      </w:r>
      <w:r w:rsidR="00074E3D" w:rsidRPr="002A6582">
        <w:rPr>
          <w:rFonts w:cs="Verdana"/>
          <w:i/>
          <w:szCs w:val="26"/>
        </w:rPr>
        <w:t>Journal of Speech and Hearing Research, 18</w:t>
      </w:r>
      <w:r w:rsidR="00074E3D" w:rsidRPr="002A6582">
        <w:rPr>
          <w:rFonts w:cs="Verdana"/>
          <w:szCs w:val="26"/>
        </w:rPr>
        <w:t xml:space="preserve">, </w:t>
      </w:r>
      <w:proofErr w:type="gramStart"/>
      <w:r w:rsidR="00074E3D" w:rsidRPr="002A6582">
        <w:rPr>
          <w:rFonts w:cs="Verdana"/>
          <w:szCs w:val="26"/>
        </w:rPr>
        <w:t>March,</w:t>
      </w:r>
      <w:proofErr w:type="gramEnd"/>
      <w:r w:rsidR="00074E3D" w:rsidRPr="002A6582">
        <w:rPr>
          <w:rFonts w:cs="Verdana"/>
          <w:szCs w:val="26"/>
        </w:rPr>
        <w:t xml:space="preserve"> 207-220</w:t>
      </w:r>
      <w:r w:rsidRPr="002A6582">
        <w:rPr>
          <w:rFonts w:cs="Verdana"/>
          <w:szCs w:val="26"/>
        </w:rPr>
        <w:t>.</w:t>
      </w:r>
    </w:p>
    <w:p w:rsidR="00074E3D" w:rsidRPr="002A6582" w:rsidRDefault="00074E3D" w:rsidP="00074E3D">
      <w:pPr>
        <w:rPr>
          <w:rFonts w:cs="Verdana"/>
          <w:szCs w:val="26"/>
        </w:rPr>
      </w:pPr>
    </w:p>
    <w:p w:rsidR="00074E3D" w:rsidRPr="002A6582" w:rsidRDefault="000B5BE2" w:rsidP="00074E3D">
      <w:pPr>
        <w:rPr>
          <w:rFonts w:cs="Verdana"/>
          <w:szCs w:val="26"/>
        </w:rPr>
      </w:pPr>
      <w:proofErr w:type="spellStart"/>
      <w:r w:rsidRPr="002A6582">
        <w:rPr>
          <w:rFonts w:cs="Verdana"/>
          <w:szCs w:val="26"/>
        </w:rPr>
        <w:t>Folkins</w:t>
      </w:r>
      <w:proofErr w:type="spellEnd"/>
      <w:r w:rsidRPr="002A6582">
        <w:rPr>
          <w:rFonts w:cs="Verdana"/>
          <w:szCs w:val="26"/>
        </w:rPr>
        <w:t>, J.W., &amp; Linville</w:t>
      </w:r>
      <w:r w:rsidR="00074E3D" w:rsidRPr="002A6582">
        <w:rPr>
          <w:rFonts w:cs="Verdana"/>
          <w:szCs w:val="26"/>
        </w:rPr>
        <w:t>, R.N.</w:t>
      </w:r>
      <w:r w:rsidRPr="002A6582">
        <w:rPr>
          <w:rFonts w:cs="Verdana"/>
          <w:szCs w:val="26"/>
        </w:rPr>
        <w:t xml:space="preserve"> (1983). </w:t>
      </w:r>
      <w:r w:rsidR="00074E3D" w:rsidRPr="002A6582">
        <w:rPr>
          <w:rFonts w:cs="Verdana"/>
          <w:szCs w:val="26"/>
        </w:rPr>
        <w:t>The effects of varying lower-lip displacement on upper-lip movements</w:t>
      </w:r>
      <w:r w:rsidRPr="002A6582">
        <w:rPr>
          <w:rFonts w:cs="Verdana"/>
          <w:szCs w:val="26"/>
        </w:rPr>
        <w:t xml:space="preserve">: Implications for the coordination of speech movements. </w:t>
      </w:r>
      <w:r w:rsidR="00074E3D" w:rsidRPr="002A6582">
        <w:rPr>
          <w:rFonts w:cs="Verdana"/>
          <w:i/>
          <w:szCs w:val="26"/>
        </w:rPr>
        <w:t>Journal of Sp</w:t>
      </w:r>
      <w:r w:rsidRPr="002A6582">
        <w:rPr>
          <w:rFonts w:cs="Verdana"/>
          <w:i/>
          <w:szCs w:val="26"/>
        </w:rPr>
        <w:t xml:space="preserve">eech and Hearing Research, </w:t>
      </w:r>
      <w:r w:rsidR="00074E3D" w:rsidRPr="002A6582">
        <w:rPr>
          <w:rFonts w:cs="Verdana"/>
          <w:i/>
          <w:szCs w:val="26"/>
        </w:rPr>
        <w:t>26</w:t>
      </w:r>
      <w:r w:rsidR="00074E3D" w:rsidRPr="002A6582">
        <w:rPr>
          <w:rFonts w:cs="Verdana"/>
          <w:szCs w:val="26"/>
        </w:rPr>
        <w:t xml:space="preserve">, </w:t>
      </w:r>
      <w:proofErr w:type="gramStart"/>
      <w:r w:rsidR="00074E3D" w:rsidRPr="002A6582">
        <w:rPr>
          <w:rFonts w:cs="Verdana"/>
          <w:szCs w:val="26"/>
        </w:rPr>
        <w:t>June</w:t>
      </w:r>
      <w:r w:rsidR="002A6582" w:rsidRPr="002A6582">
        <w:rPr>
          <w:rFonts w:cs="Verdana"/>
          <w:szCs w:val="26"/>
        </w:rPr>
        <w:t>,</w:t>
      </w:r>
      <w:proofErr w:type="gramEnd"/>
      <w:r w:rsidR="002A6582" w:rsidRPr="002A6582">
        <w:rPr>
          <w:rFonts w:cs="Verdana"/>
          <w:szCs w:val="26"/>
        </w:rPr>
        <w:t xml:space="preserve"> </w:t>
      </w:r>
      <w:r w:rsidR="00074E3D" w:rsidRPr="002A6582">
        <w:rPr>
          <w:rFonts w:cs="Verdana"/>
          <w:szCs w:val="26"/>
        </w:rPr>
        <w:t>209-217</w:t>
      </w:r>
    </w:p>
    <w:p w:rsidR="00824F72" w:rsidRPr="002A6582" w:rsidRDefault="00824F72" w:rsidP="00BA232C"/>
    <w:p w:rsidR="00824F72" w:rsidRPr="00824F72" w:rsidRDefault="00824F72" w:rsidP="00824F72">
      <w:pPr>
        <w:rPr>
          <w:rFonts w:cs="Verdana"/>
          <w:szCs w:val="26"/>
        </w:rPr>
      </w:pPr>
      <w:proofErr w:type="spellStart"/>
      <w:r w:rsidRPr="002A6582">
        <w:rPr>
          <w:rFonts w:cs="Verdana"/>
          <w:szCs w:val="26"/>
        </w:rPr>
        <w:t>Gallivan</w:t>
      </w:r>
      <w:proofErr w:type="spellEnd"/>
      <w:r w:rsidRPr="002A6582">
        <w:rPr>
          <w:rFonts w:cs="Verdana"/>
          <w:szCs w:val="26"/>
        </w:rPr>
        <w:t xml:space="preserve">, G.J., &amp; </w:t>
      </w:r>
      <w:proofErr w:type="spellStart"/>
      <w:r w:rsidRPr="002A6582">
        <w:rPr>
          <w:rFonts w:cs="Verdana"/>
          <w:szCs w:val="26"/>
        </w:rPr>
        <w:t>Ethnier</w:t>
      </w:r>
      <w:proofErr w:type="spellEnd"/>
      <w:r w:rsidRPr="002A6582">
        <w:rPr>
          <w:rFonts w:cs="Verdana"/>
          <w:szCs w:val="26"/>
        </w:rPr>
        <w:t xml:space="preserve">, C.M. (2006). </w:t>
      </w:r>
      <w:proofErr w:type="gramStart"/>
      <w:r w:rsidRPr="002A6582">
        <w:rPr>
          <w:rFonts w:cs="Verdana"/>
          <w:szCs w:val="26"/>
        </w:rPr>
        <w:t>Vocal fold polyps in</w:t>
      </w:r>
      <w:r w:rsidRPr="00824F72">
        <w:rPr>
          <w:rFonts w:cs="Verdana"/>
          <w:szCs w:val="26"/>
        </w:rPr>
        <w:t xml:space="preserve"> a professional brass/wind instrumentalist and singer.</w:t>
      </w:r>
      <w:proofErr w:type="gramEnd"/>
      <w:r w:rsidRPr="00824F72">
        <w:rPr>
          <w:rFonts w:cs="Verdana"/>
          <w:szCs w:val="26"/>
        </w:rPr>
        <w:t xml:space="preserve"> </w:t>
      </w:r>
      <w:r w:rsidRPr="00824F72">
        <w:rPr>
          <w:rFonts w:cs="Verdana"/>
          <w:i/>
          <w:szCs w:val="26"/>
        </w:rPr>
        <w:t>Journal of Voice, 20</w:t>
      </w:r>
      <w:r w:rsidRPr="00824F72">
        <w:rPr>
          <w:rFonts w:cs="Verdana"/>
          <w:szCs w:val="26"/>
        </w:rPr>
        <w:t xml:space="preserve">(1), </w:t>
      </w:r>
      <w:proofErr w:type="gramStart"/>
      <w:r w:rsidRPr="00824F72">
        <w:rPr>
          <w:rFonts w:cs="Verdana"/>
          <w:szCs w:val="26"/>
        </w:rPr>
        <w:t>March,</w:t>
      </w:r>
      <w:proofErr w:type="gramEnd"/>
      <w:r w:rsidRPr="00824F72">
        <w:rPr>
          <w:rFonts w:cs="Verdana"/>
          <w:szCs w:val="26"/>
        </w:rPr>
        <w:t xml:space="preserve"> 157-164.</w:t>
      </w:r>
    </w:p>
    <w:p w:rsidR="00BA232C" w:rsidRPr="00824F72" w:rsidRDefault="00BA232C" w:rsidP="00BA232C"/>
    <w:p w:rsidR="00BA232C" w:rsidRDefault="00BA232C" w:rsidP="00BA232C">
      <w:r w:rsidRPr="00824F72">
        <w:t xml:space="preserve">Hung, David. (2003). Supporting current pedagogical approaches with neuroscience research. </w:t>
      </w:r>
      <w:proofErr w:type="gramStart"/>
      <w:r w:rsidRPr="00824F72">
        <w:rPr>
          <w:i/>
        </w:rPr>
        <w:t xml:space="preserve">Journal of Interactive Learning </w:t>
      </w:r>
      <w:r w:rsidRPr="008C0300">
        <w:rPr>
          <w:i/>
        </w:rPr>
        <w:t>Research, 14</w:t>
      </w:r>
      <w:r>
        <w:t>(2), 129-155.</w:t>
      </w:r>
      <w:proofErr w:type="gramEnd"/>
    </w:p>
    <w:p w:rsidR="00BA232C" w:rsidRDefault="00BA232C" w:rsidP="00BA232C"/>
    <w:p w:rsidR="00BA232C" w:rsidRDefault="00BA232C" w:rsidP="00BA232C">
      <w:proofErr w:type="spellStart"/>
      <w:r>
        <w:t>Jahn</w:t>
      </w:r>
      <w:proofErr w:type="spellEnd"/>
      <w:proofErr w:type="gramStart"/>
      <w:r>
        <w:t>,  A.F</w:t>
      </w:r>
      <w:proofErr w:type="gramEnd"/>
      <w:r>
        <w:t xml:space="preserve">. (2009). Medical management of the professional singer: An overview. </w:t>
      </w:r>
      <w:proofErr w:type="gramStart"/>
      <w:r w:rsidRPr="00DF75FF">
        <w:rPr>
          <w:i/>
        </w:rPr>
        <w:t>Medical Problems of Performing Artists</w:t>
      </w:r>
      <w:r w:rsidRPr="003F416E">
        <w:rPr>
          <w:i/>
        </w:rPr>
        <w:t>, 24</w:t>
      </w:r>
      <w:r w:rsidRPr="003F416E">
        <w:t>(1), 3</w:t>
      </w:r>
      <w:r>
        <w:t>-9.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7028EB">
        <w:t>Juntunen</w:t>
      </w:r>
      <w:proofErr w:type="spellEnd"/>
      <w:r w:rsidRPr="007028EB">
        <w:t xml:space="preserve">, </w:t>
      </w:r>
      <w:proofErr w:type="spellStart"/>
      <w:r w:rsidRPr="007028EB">
        <w:t>Marja-Leena</w:t>
      </w:r>
      <w:proofErr w:type="spellEnd"/>
      <w:r w:rsidRPr="007028EB">
        <w:t xml:space="preserve">, &amp; </w:t>
      </w:r>
      <w:proofErr w:type="spellStart"/>
      <w:r w:rsidRPr="007028EB">
        <w:t>Hyv</w:t>
      </w:r>
      <w:r w:rsidRPr="007028EB">
        <w:rPr>
          <w:rFonts w:ascii="Cambria" w:hAnsi="Cambria"/>
        </w:rPr>
        <w:t>ö</w:t>
      </w:r>
      <w:r w:rsidRPr="007028EB">
        <w:t>nen</w:t>
      </w:r>
      <w:proofErr w:type="spellEnd"/>
      <w:r>
        <w:t xml:space="preserve">, </w:t>
      </w:r>
      <w:proofErr w:type="spellStart"/>
      <w:r>
        <w:t>Leena</w:t>
      </w:r>
      <w:proofErr w:type="spellEnd"/>
      <w:r>
        <w:t xml:space="preserve">. (2004). Embodiment in musical knowing: how body movement facilitates learning within </w:t>
      </w:r>
      <w:proofErr w:type="spellStart"/>
      <w:r>
        <w:t>Dalcroze</w:t>
      </w:r>
      <w:proofErr w:type="spellEnd"/>
      <w:r>
        <w:t xml:space="preserve"> Eurhythmics. </w:t>
      </w:r>
      <w:proofErr w:type="gramStart"/>
      <w:r w:rsidRPr="007028EB">
        <w:rPr>
          <w:i/>
        </w:rPr>
        <w:t>British Journal of Music Education, 21</w:t>
      </w:r>
      <w:r>
        <w:t>(2), 199-214.</w:t>
      </w:r>
      <w:proofErr w:type="gramEnd"/>
    </w:p>
    <w:p w:rsidR="004777F0" w:rsidRDefault="004777F0" w:rsidP="00BA232C"/>
    <w:p w:rsidR="00CF1935" w:rsidRDefault="004777F0" w:rsidP="00BA232C">
      <w:proofErr w:type="spellStart"/>
      <w:r>
        <w:t>Lessac</w:t>
      </w:r>
      <w:proofErr w:type="spellEnd"/>
      <w:r>
        <w:t xml:space="preserve">, </w:t>
      </w:r>
      <w:r w:rsidR="00CF1935">
        <w:t>A</w:t>
      </w:r>
      <w:r>
        <w:t xml:space="preserve">. (1960). </w:t>
      </w:r>
      <w:r w:rsidRPr="00CF1935">
        <w:rPr>
          <w:i/>
        </w:rPr>
        <w:t xml:space="preserve">The use and training of the human voice: </w:t>
      </w:r>
      <w:r w:rsidR="00CF1935" w:rsidRPr="00CF1935">
        <w:rPr>
          <w:i/>
        </w:rPr>
        <w:t>A practical approach to speech and voice</w:t>
      </w:r>
      <w:r w:rsidR="00CF1935">
        <w:t xml:space="preserve">. </w:t>
      </w:r>
      <w:proofErr w:type="gramStart"/>
      <w:r w:rsidR="00CF1935">
        <w:t>New York, DBS Publications.</w:t>
      </w:r>
      <w:proofErr w:type="gramEnd"/>
    </w:p>
    <w:p w:rsidR="00BA232C" w:rsidRPr="00C450CD" w:rsidRDefault="00BA232C" w:rsidP="00BA232C"/>
    <w:p w:rsidR="00BA232C" w:rsidRDefault="00BA232C" w:rsidP="00BA232C">
      <w:proofErr w:type="gramStart"/>
      <w:r w:rsidRPr="00C450CD">
        <w:t xml:space="preserve">Luck, Geoff, &amp; </w:t>
      </w:r>
      <w:proofErr w:type="spellStart"/>
      <w:r w:rsidRPr="00C450CD">
        <w:t>Toiviainen</w:t>
      </w:r>
      <w:proofErr w:type="spellEnd"/>
      <w:r w:rsidRPr="00C450CD">
        <w:t>, Petri.</w:t>
      </w:r>
      <w:proofErr w:type="gramEnd"/>
      <w:r w:rsidRPr="00C450CD">
        <w:t xml:space="preserve"> (2008). Exploring relationships between the kinematics of a singer’s body movement and the quality of their voice.</w:t>
      </w:r>
      <w:r w:rsidRPr="00C450CD">
        <w:rPr>
          <w:i/>
        </w:rPr>
        <w:t xml:space="preserve"> </w:t>
      </w:r>
      <w:proofErr w:type="gramStart"/>
      <w:r w:rsidRPr="00C450CD">
        <w:rPr>
          <w:i/>
        </w:rPr>
        <w:t>Journal of Interdisciplinary Music Studies, 2</w:t>
      </w:r>
      <w:r w:rsidRPr="00C450CD">
        <w:t>(162), Spring/Fall, 173-186.</w:t>
      </w:r>
      <w:proofErr w:type="gramEnd"/>
    </w:p>
    <w:p w:rsidR="00BA232C" w:rsidRDefault="00BA232C" w:rsidP="00BA232C"/>
    <w:p w:rsidR="00BA232C" w:rsidRPr="00C450CD" w:rsidRDefault="00BA232C" w:rsidP="00BA232C">
      <w:r w:rsidRPr="00C450CD">
        <w:t>McHenry, Monica. (2009). The effect of specific versus combined warm-up strategies on the voice</w:t>
      </w:r>
      <w:r w:rsidRPr="00C450CD">
        <w:rPr>
          <w:i/>
        </w:rPr>
        <w:t xml:space="preserve">. </w:t>
      </w:r>
      <w:proofErr w:type="gramStart"/>
      <w:r w:rsidRPr="00C450CD">
        <w:rPr>
          <w:i/>
        </w:rPr>
        <w:t>Journal of Voice, 23</w:t>
      </w:r>
      <w:r w:rsidRPr="00C450CD">
        <w:t>(5), 572-576.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Malde</w:t>
      </w:r>
      <w:proofErr w:type="spellEnd"/>
      <w:r w:rsidRPr="00C450CD">
        <w:t xml:space="preserve">, Melissa, Allen, </w:t>
      </w:r>
      <w:proofErr w:type="spellStart"/>
      <w:r w:rsidRPr="00C450CD">
        <w:t>MaryJean</w:t>
      </w:r>
      <w:proofErr w:type="spellEnd"/>
      <w:r w:rsidRPr="00C450CD">
        <w:t>, &amp; Zeller, Kurt-Alexander. (2008)</w:t>
      </w:r>
      <w:proofErr w:type="gramStart"/>
      <w:r w:rsidRPr="00C450CD">
        <w:t xml:space="preserve">. </w:t>
      </w:r>
      <w:r w:rsidRPr="00612897">
        <w:rPr>
          <w:i/>
        </w:rPr>
        <w:t>What every singer needs to know about the body</w:t>
      </w:r>
      <w:r w:rsidRPr="009605B2">
        <w:t>.</w:t>
      </w:r>
      <w:proofErr w:type="gramEnd"/>
      <w:r w:rsidRPr="009605B2">
        <w:t xml:space="preserve"> San Diego, CA</w:t>
      </w:r>
      <w:r>
        <w:t xml:space="preserve">: </w:t>
      </w:r>
      <w:r w:rsidRPr="00C450CD">
        <w:t>Plural Publishing.</w:t>
      </w:r>
    </w:p>
    <w:p w:rsidR="00BA232C" w:rsidRPr="00C450CD" w:rsidRDefault="00BA232C" w:rsidP="00BA232C"/>
    <w:p w:rsidR="00BA232C" w:rsidRPr="00C450CD" w:rsidRDefault="00BA232C" w:rsidP="00BA2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18"/>
        </w:rPr>
      </w:pPr>
      <w:proofErr w:type="gramStart"/>
      <w:r w:rsidRPr="00C450CD">
        <w:rPr>
          <w:rFonts w:cs="Times"/>
          <w:color w:val="000000"/>
          <w:szCs w:val="18"/>
        </w:rPr>
        <w:t>Melton, J. &amp; Tom, K. (2003).</w:t>
      </w:r>
      <w:proofErr w:type="gramEnd"/>
      <w:r w:rsidRPr="00C450CD">
        <w:rPr>
          <w:rFonts w:cs="Times"/>
          <w:color w:val="000000"/>
          <w:szCs w:val="18"/>
        </w:rPr>
        <w:t xml:space="preserve"> </w:t>
      </w:r>
      <w:r w:rsidRPr="00C450CD">
        <w:rPr>
          <w:rFonts w:cs="Times"/>
          <w:i/>
          <w:color w:val="000000"/>
          <w:szCs w:val="18"/>
        </w:rPr>
        <w:t>One voice: Integrating singing technique and theatre voice training</w:t>
      </w:r>
      <w:r w:rsidRPr="00C450CD">
        <w:rPr>
          <w:rFonts w:cs="Times"/>
          <w:color w:val="000000"/>
          <w:szCs w:val="18"/>
        </w:rPr>
        <w:t>. Portsmouth, NH: Heinemann.</w:t>
      </w:r>
    </w:p>
    <w:p w:rsidR="00BA232C" w:rsidRPr="00C450CD" w:rsidRDefault="00BA232C" w:rsidP="00BA232C"/>
    <w:p w:rsidR="00BA232C" w:rsidRPr="00C450CD" w:rsidRDefault="00BA232C" w:rsidP="00BA232C">
      <w:proofErr w:type="spellStart"/>
      <w:proofErr w:type="gramStart"/>
      <w:r>
        <w:t>Petterse</w:t>
      </w:r>
      <w:r w:rsidRPr="00C450CD">
        <w:t>n</w:t>
      </w:r>
      <w:proofErr w:type="spellEnd"/>
      <w:r w:rsidRPr="00C450CD">
        <w:t xml:space="preserve">, V., &amp; </w:t>
      </w:r>
      <w:proofErr w:type="spellStart"/>
      <w:r w:rsidRPr="00C450CD">
        <w:t>Westgaard</w:t>
      </w:r>
      <w:proofErr w:type="spellEnd"/>
      <w:r w:rsidRPr="00C450CD">
        <w:t>, R.H. (2002).</w:t>
      </w:r>
      <w:proofErr w:type="gramEnd"/>
      <w:r w:rsidRPr="00C450CD">
        <w:t xml:space="preserve"> </w:t>
      </w:r>
      <w:proofErr w:type="gramStart"/>
      <w:r w:rsidRPr="00C450CD">
        <w:t>Muscle activity in the classical singer’s shoulder and neck region.</w:t>
      </w:r>
      <w:proofErr w:type="gramEnd"/>
      <w:r w:rsidRPr="00C450CD">
        <w:t xml:space="preserve"> </w:t>
      </w:r>
      <w:proofErr w:type="spellStart"/>
      <w:r w:rsidRPr="00C450CD">
        <w:rPr>
          <w:i/>
        </w:rPr>
        <w:t>Logopedics</w:t>
      </w:r>
      <w:proofErr w:type="spellEnd"/>
      <w:r w:rsidRPr="00C450CD">
        <w:rPr>
          <w:i/>
        </w:rPr>
        <w:t xml:space="preserve"> </w:t>
      </w:r>
      <w:proofErr w:type="spellStart"/>
      <w:r w:rsidRPr="00C450CD">
        <w:rPr>
          <w:i/>
        </w:rPr>
        <w:t>Phoniatrics</w:t>
      </w:r>
      <w:proofErr w:type="spellEnd"/>
      <w:r w:rsidRPr="00C450CD">
        <w:rPr>
          <w:i/>
        </w:rPr>
        <w:t xml:space="preserve"> </w:t>
      </w:r>
      <w:proofErr w:type="spellStart"/>
      <w:r w:rsidRPr="00C450CD">
        <w:rPr>
          <w:i/>
        </w:rPr>
        <w:t>Vocology</w:t>
      </w:r>
      <w:proofErr w:type="spellEnd"/>
      <w:r w:rsidRPr="00C450CD">
        <w:rPr>
          <w:i/>
        </w:rPr>
        <w:t>, 27</w:t>
      </w:r>
      <w:r w:rsidRPr="00C450CD">
        <w:t>, 169-178.</w:t>
      </w:r>
    </w:p>
    <w:p w:rsidR="00BA232C" w:rsidRPr="00C450CD" w:rsidRDefault="00BA232C" w:rsidP="00BA232C"/>
    <w:p w:rsidR="00BA232C" w:rsidRPr="00C450CD" w:rsidRDefault="00BA232C" w:rsidP="00BA232C">
      <w:proofErr w:type="spellStart"/>
      <w:proofErr w:type="gramStart"/>
      <w:r>
        <w:t>Petterse</w:t>
      </w:r>
      <w:r w:rsidRPr="00C450CD">
        <w:t>n</w:t>
      </w:r>
      <w:proofErr w:type="spellEnd"/>
      <w:r w:rsidRPr="00C450CD">
        <w:t xml:space="preserve">, V., &amp; </w:t>
      </w:r>
      <w:proofErr w:type="spellStart"/>
      <w:r w:rsidRPr="00C450CD">
        <w:t>Westgaard</w:t>
      </w:r>
      <w:proofErr w:type="spellEnd"/>
      <w:r w:rsidRPr="00C450CD">
        <w:t>, R.H. (2004).</w:t>
      </w:r>
      <w:proofErr w:type="gramEnd"/>
      <w:r w:rsidRPr="00C450CD">
        <w:t xml:space="preserve"> Muscle activity in professional classical singing: A study on muscles in the shoulder, neck and trunk. </w:t>
      </w:r>
      <w:proofErr w:type="spellStart"/>
      <w:r w:rsidRPr="00C450CD">
        <w:rPr>
          <w:i/>
        </w:rPr>
        <w:t>Logopedics</w:t>
      </w:r>
      <w:proofErr w:type="spellEnd"/>
      <w:r w:rsidRPr="00C450CD">
        <w:rPr>
          <w:i/>
        </w:rPr>
        <w:t xml:space="preserve"> </w:t>
      </w:r>
      <w:proofErr w:type="spellStart"/>
      <w:r w:rsidRPr="00C450CD">
        <w:rPr>
          <w:i/>
        </w:rPr>
        <w:t>Phoniatrics</w:t>
      </w:r>
      <w:proofErr w:type="spellEnd"/>
      <w:r w:rsidRPr="00C450CD">
        <w:rPr>
          <w:i/>
        </w:rPr>
        <w:t xml:space="preserve"> </w:t>
      </w:r>
      <w:proofErr w:type="spellStart"/>
      <w:r w:rsidRPr="00C450CD">
        <w:rPr>
          <w:i/>
        </w:rPr>
        <w:t>Vocology</w:t>
      </w:r>
      <w:proofErr w:type="spellEnd"/>
      <w:r w:rsidRPr="00C450CD">
        <w:rPr>
          <w:i/>
        </w:rPr>
        <w:t>, 29</w:t>
      </w:r>
      <w:r w:rsidRPr="00C450CD">
        <w:t>, 56-65.</w:t>
      </w:r>
    </w:p>
    <w:p w:rsidR="00BA232C" w:rsidRPr="00C450CD" w:rsidRDefault="00BA232C" w:rsidP="00BA232C"/>
    <w:p w:rsidR="00BA232C" w:rsidRPr="00C450CD" w:rsidRDefault="00BA232C" w:rsidP="00BA232C">
      <w:r w:rsidRPr="00C450CD">
        <w:t xml:space="preserve">Pike, Connie M. (2005). </w:t>
      </w:r>
      <w:r w:rsidRPr="00C450CD">
        <w:rPr>
          <w:i/>
        </w:rPr>
        <w:t xml:space="preserve">Free to speak: Overcoming spasmodic </w:t>
      </w:r>
      <w:proofErr w:type="spellStart"/>
      <w:r w:rsidRPr="00C450CD">
        <w:rPr>
          <w:i/>
        </w:rPr>
        <w:t>dysphonia</w:t>
      </w:r>
      <w:proofErr w:type="spellEnd"/>
      <w:r w:rsidRPr="00C450CD">
        <w:rPr>
          <w:i/>
        </w:rPr>
        <w:t xml:space="preserve">. </w:t>
      </w:r>
      <w:proofErr w:type="gramStart"/>
      <w:r w:rsidRPr="00C450CD">
        <w:rPr>
          <w:i/>
        </w:rPr>
        <w:t>A non-drug holistic rehabilitation model</w:t>
      </w:r>
      <w:r w:rsidRPr="00C450CD">
        <w:t>.</w:t>
      </w:r>
      <w:proofErr w:type="gramEnd"/>
      <w:r w:rsidRPr="00C450CD">
        <w:t xml:space="preserve"> Charleston, SC: </w:t>
      </w:r>
      <w:proofErr w:type="spellStart"/>
      <w:r w:rsidRPr="00C450CD">
        <w:t>BookSurge</w:t>
      </w:r>
      <w:proofErr w:type="spellEnd"/>
      <w:r w:rsidRPr="00C450CD">
        <w:t xml:space="preserve"> Publishing. </w:t>
      </w:r>
    </w:p>
    <w:p w:rsidR="00BA232C" w:rsidRPr="00C450CD" w:rsidRDefault="00BA232C" w:rsidP="00BA232C"/>
    <w:p w:rsidR="00BA232C" w:rsidRPr="00C450CD" w:rsidRDefault="00BA232C" w:rsidP="00BA232C">
      <w:r w:rsidRPr="00C450CD">
        <w:t xml:space="preserve">Saxon, Keith G., &amp; Berry, Samuel L. (2009). Vocal exercise physiology: Same principles, new training paradigms. </w:t>
      </w:r>
      <w:proofErr w:type="gramStart"/>
      <w:r w:rsidRPr="00C450CD">
        <w:rPr>
          <w:i/>
        </w:rPr>
        <w:t>Journal of Singing, 66</w:t>
      </w:r>
      <w:r w:rsidRPr="00C450CD">
        <w:t>(1), September-October, 51-57.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Sirbaugh</w:t>
      </w:r>
      <w:proofErr w:type="spellEnd"/>
      <w:r w:rsidRPr="00C450CD">
        <w:t xml:space="preserve">, Nora. (1995). Pedagogical opinion: The effects of exercise on singing. </w:t>
      </w:r>
      <w:r w:rsidRPr="00C450CD">
        <w:rPr>
          <w:i/>
        </w:rPr>
        <w:t>The NATS Journal, 51</w:t>
      </w:r>
      <w:r w:rsidRPr="00C450CD">
        <w:t>(5), 27-29.</w:t>
      </w:r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Sonninen</w:t>
      </w:r>
      <w:proofErr w:type="spellEnd"/>
      <w:r w:rsidRPr="00C450CD">
        <w:t xml:space="preserve">, </w:t>
      </w:r>
      <w:proofErr w:type="spellStart"/>
      <w:r w:rsidRPr="00C450CD">
        <w:t>Aatto</w:t>
      </w:r>
      <w:proofErr w:type="spellEnd"/>
      <w:r w:rsidRPr="00C450CD">
        <w:t>. (1964)</w:t>
      </w:r>
      <w:proofErr w:type="gramStart"/>
      <w:r w:rsidRPr="00C450CD">
        <w:t>. The external frame function in the control of pitch in the human voice.</w:t>
      </w:r>
      <w:proofErr w:type="gramEnd"/>
      <w:r w:rsidRPr="00C450CD">
        <w:t xml:space="preserve"> </w:t>
      </w:r>
      <w:proofErr w:type="gramStart"/>
      <w:r w:rsidRPr="00C450CD">
        <w:rPr>
          <w:i/>
        </w:rPr>
        <w:t>Annals of the New York Academy of Science, 155</w:t>
      </w:r>
      <w:r w:rsidRPr="00C450CD">
        <w:t>, 68-90.</w:t>
      </w:r>
      <w:proofErr w:type="gramEnd"/>
    </w:p>
    <w:p w:rsidR="00BA232C" w:rsidRPr="00C450CD" w:rsidRDefault="00BA232C" w:rsidP="00BA232C"/>
    <w:p w:rsidR="00BA232C" w:rsidRPr="00C450CD" w:rsidRDefault="00BA232C" w:rsidP="00BA232C">
      <w:r w:rsidRPr="00C450CD">
        <w:t>Snodgrass, Jennifer. (2007)</w:t>
      </w:r>
      <w:proofErr w:type="gramStart"/>
      <w:r w:rsidRPr="00C450CD">
        <w:t>. The 8:00am kazoo experience.</w:t>
      </w:r>
      <w:proofErr w:type="gramEnd"/>
      <w:r w:rsidRPr="00C450CD">
        <w:t xml:space="preserve"> </w:t>
      </w:r>
      <w:r w:rsidRPr="00C450CD">
        <w:rPr>
          <w:i/>
        </w:rPr>
        <w:t>Music Educators Journal, 94</w:t>
      </w:r>
      <w:r w:rsidRPr="00C450CD">
        <w:t xml:space="preserve">, </w:t>
      </w:r>
      <w:proofErr w:type="gramStart"/>
      <w:r w:rsidRPr="00C450CD">
        <w:t>September,</w:t>
      </w:r>
      <w:proofErr w:type="gramEnd"/>
      <w:r w:rsidRPr="00C450CD">
        <w:t xml:space="preserve"> 14.</w:t>
      </w:r>
    </w:p>
    <w:p w:rsidR="00BA232C" w:rsidRPr="00C450CD" w:rsidRDefault="00BA232C" w:rsidP="00BA232C"/>
    <w:p w:rsidR="00BA232C" w:rsidRPr="00C450CD" w:rsidRDefault="00BA232C" w:rsidP="00BA232C">
      <w:proofErr w:type="spellStart"/>
      <w:proofErr w:type="gramStart"/>
      <w:r w:rsidRPr="00C450CD">
        <w:t>Stoller</w:t>
      </w:r>
      <w:proofErr w:type="spellEnd"/>
      <w:r w:rsidRPr="00C450CD">
        <w:t xml:space="preserve">, </w:t>
      </w:r>
      <w:r>
        <w:t>Amy.</w:t>
      </w:r>
      <w:proofErr w:type="gramEnd"/>
      <w:r>
        <w:t xml:space="preserve"> (2009). Teaching consonants through a straw: A learning object for introducing three manners of articulation to beginners. In </w:t>
      </w:r>
      <w:r w:rsidRPr="000A3CE8">
        <w:rPr>
          <w:i/>
        </w:rPr>
        <w:t>The Moving Voice: The integration of voice and movement studies</w:t>
      </w:r>
      <w:r>
        <w:t>, presented by The Voice and Speech Review, ed. Rena Cook. Cincinnati, OH: VASTA, 425-428.</w:t>
      </w:r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Titze</w:t>
      </w:r>
      <w:proofErr w:type="spellEnd"/>
      <w:proofErr w:type="gramStart"/>
      <w:r w:rsidRPr="00C450CD">
        <w:t>.,</w:t>
      </w:r>
      <w:proofErr w:type="gramEnd"/>
      <w:r w:rsidRPr="00C450CD">
        <w:t xml:space="preserve"> I.R. (2002). </w:t>
      </w:r>
      <w:proofErr w:type="gramStart"/>
      <w:r w:rsidRPr="00C450CD">
        <w:t>How to use flow resistant straws.</w:t>
      </w:r>
      <w:proofErr w:type="gramEnd"/>
      <w:r w:rsidRPr="00C450CD">
        <w:t xml:space="preserve"> </w:t>
      </w:r>
      <w:proofErr w:type="gramStart"/>
      <w:r w:rsidRPr="00C450CD">
        <w:rPr>
          <w:i/>
        </w:rPr>
        <w:t>Journal of Singing, 58</w:t>
      </w:r>
      <w:r w:rsidRPr="00C450CD">
        <w:t>(5), May-June, 429-430.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Titze</w:t>
      </w:r>
      <w:proofErr w:type="spellEnd"/>
      <w:r w:rsidRPr="00C450CD">
        <w:t xml:space="preserve">, I.R. (2006). Voice training and therapy with semi-occluded vocal tracts: Rational and scientific underpinnings. </w:t>
      </w:r>
      <w:proofErr w:type="gramStart"/>
      <w:r w:rsidRPr="00C450CD">
        <w:rPr>
          <w:i/>
        </w:rPr>
        <w:t>Journal of Speech Language Hearing Research, 49</w:t>
      </w:r>
      <w:r w:rsidRPr="00C450CD">
        <w:t>(2), 448-459.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Titze</w:t>
      </w:r>
      <w:proofErr w:type="spellEnd"/>
      <w:r w:rsidRPr="00C450CD">
        <w:t xml:space="preserve">, I.R. (2010). Introducing a video for using straw phonation. </w:t>
      </w:r>
      <w:proofErr w:type="gramStart"/>
      <w:r w:rsidRPr="00C450CD">
        <w:rPr>
          <w:i/>
        </w:rPr>
        <w:t>Journal of Singing, 66</w:t>
      </w:r>
      <w:r w:rsidRPr="00C450CD">
        <w:t>(5), May-June, 559-560.</w:t>
      </w:r>
      <w:proofErr w:type="gramEnd"/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Varley</w:t>
      </w:r>
      <w:proofErr w:type="spellEnd"/>
      <w:r w:rsidRPr="00C450CD">
        <w:t xml:space="preserve">, Peter, &amp; </w:t>
      </w:r>
      <w:proofErr w:type="spellStart"/>
      <w:r w:rsidRPr="00C450CD">
        <w:t>Caine</w:t>
      </w:r>
      <w:proofErr w:type="spellEnd"/>
      <w:r w:rsidRPr="00C450CD">
        <w:t>, Angela. (1999)</w:t>
      </w:r>
      <w:proofErr w:type="gramStart"/>
      <w:r w:rsidRPr="00C450CD">
        <w:t>. Voice therapy and dentistry.</w:t>
      </w:r>
      <w:proofErr w:type="gramEnd"/>
      <w:r w:rsidRPr="00C450CD">
        <w:t xml:space="preserve"> </w:t>
      </w:r>
      <w:r w:rsidRPr="00C450CD">
        <w:rPr>
          <w:i/>
        </w:rPr>
        <w:t>Dentistry Monthly</w:t>
      </w:r>
      <w:r w:rsidRPr="00C450CD">
        <w:t xml:space="preserve">, </w:t>
      </w:r>
      <w:proofErr w:type="gramStart"/>
      <w:r w:rsidRPr="00C450CD">
        <w:t>April,</w:t>
      </w:r>
      <w:proofErr w:type="gramEnd"/>
      <w:r w:rsidRPr="00C450CD">
        <w:t xml:space="preserve"> 24-29.</w:t>
      </w:r>
    </w:p>
    <w:p w:rsidR="00BA232C" w:rsidRPr="00C450CD" w:rsidRDefault="00BA232C" w:rsidP="00BA232C"/>
    <w:p w:rsidR="00BA232C" w:rsidRPr="00C450CD" w:rsidRDefault="00BA232C" w:rsidP="00BA232C">
      <w:proofErr w:type="spellStart"/>
      <w:r w:rsidRPr="00C450CD">
        <w:t>Verhagen</w:t>
      </w:r>
      <w:proofErr w:type="spellEnd"/>
      <w:r w:rsidRPr="00C450CD">
        <w:t xml:space="preserve">, Evert, van den </w:t>
      </w:r>
      <w:proofErr w:type="spellStart"/>
      <w:r w:rsidRPr="00C450CD">
        <w:t>Beek</w:t>
      </w:r>
      <w:proofErr w:type="spellEnd"/>
      <w:r w:rsidRPr="00C450CD">
        <w:t xml:space="preserve">, Allard, </w:t>
      </w:r>
      <w:proofErr w:type="spellStart"/>
      <w:r w:rsidRPr="00C450CD">
        <w:t>Twisk</w:t>
      </w:r>
      <w:proofErr w:type="spellEnd"/>
      <w:r w:rsidRPr="00C450CD">
        <w:t xml:space="preserve">, </w:t>
      </w:r>
      <w:proofErr w:type="spellStart"/>
      <w:r w:rsidRPr="00C450CD">
        <w:t>Jos</w:t>
      </w:r>
      <w:proofErr w:type="spellEnd"/>
      <w:r w:rsidRPr="00C450CD">
        <w:t xml:space="preserve">, et al. (2004). The effect of a </w:t>
      </w:r>
      <w:proofErr w:type="spellStart"/>
      <w:r w:rsidRPr="00C450CD">
        <w:t>proprioceptive</w:t>
      </w:r>
      <w:proofErr w:type="spellEnd"/>
      <w:r w:rsidRPr="00C450CD">
        <w:t xml:space="preserve"> balance </w:t>
      </w:r>
      <w:proofErr w:type="gramStart"/>
      <w:r w:rsidRPr="00C450CD">
        <w:t>board training</w:t>
      </w:r>
      <w:proofErr w:type="gramEnd"/>
      <w:r w:rsidRPr="00C450CD">
        <w:t xml:space="preserve"> program for the prevention of ankle sprains: A prospective controlled trial. </w:t>
      </w:r>
      <w:proofErr w:type="gramStart"/>
      <w:r w:rsidRPr="00C450CD">
        <w:rPr>
          <w:i/>
        </w:rPr>
        <w:t>American Journal of Sports Medicine, 32</w:t>
      </w:r>
      <w:r w:rsidRPr="00C450CD">
        <w:t>(6), 1385-1393.</w:t>
      </w:r>
      <w:proofErr w:type="gramEnd"/>
    </w:p>
    <w:p w:rsidR="00BA232C" w:rsidRDefault="00BA232C" w:rsidP="00BA232C"/>
    <w:p w:rsidR="00BA232C" w:rsidRDefault="00BA232C" w:rsidP="00BA232C">
      <w:r>
        <w:t xml:space="preserve">Wilson, Pat H. (2010a). Voices and devices – A studio note. </w:t>
      </w:r>
      <w:proofErr w:type="spellStart"/>
      <w:r w:rsidRPr="002568D5">
        <w:rPr>
          <w:i/>
        </w:rPr>
        <w:t>VoicePrint</w:t>
      </w:r>
      <w:proofErr w:type="spellEnd"/>
      <w:r w:rsidRPr="002568D5">
        <w:rPr>
          <w:i/>
        </w:rPr>
        <w:t>,</w:t>
      </w:r>
      <w:r>
        <w:t xml:space="preserve"> No. 39, </w:t>
      </w:r>
      <w:proofErr w:type="gramStart"/>
      <w:r>
        <w:t>November,</w:t>
      </w:r>
      <w:proofErr w:type="gramEnd"/>
      <w:r>
        <w:t xml:space="preserve"> 4-6.</w:t>
      </w:r>
    </w:p>
    <w:p w:rsidR="00BA232C" w:rsidRDefault="00BA232C" w:rsidP="00BA232C"/>
    <w:p w:rsidR="00BA232C" w:rsidRPr="00C450CD" w:rsidRDefault="00BA232C" w:rsidP="00BA232C">
      <w:r>
        <w:t xml:space="preserve">Wilson, Pat H. (2010b).  Showtime! – Teaching music theatre and cabaret singing. In </w:t>
      </w:r>
      <w:r w:rsidRPr="00D250A0">
        <w:rPr>
          <w:i/>
        </w:rPr>
        <w:t>Perspectives on Teaching Singing: Australian Vocal Pedagogues Sing Their Stories</w:t>
      </w:r>
      <w:r>
        <w:t>, ed. S.D. Harrison. Brisbane: Australian Academic Press, 293-305.</w:t>
      </w:r>
    </w:p>
    <w:p w:rsidR="00BA232C" w:rsidRPr="00C450CD" w:rsidRDefault="00BA232C" w:rsidP="00BA232C"/>
    <w:p w:rsidR="00BA232C" w:rsidRPr="00C450CD" w:rsidRDefault="00BA232C" w:rsidP="00BA232C">
      <w:r w:rsidRPr="00C450CD">
        <w:t xml:space="preserve">Wilson, Pat H. (2004). On singing straws and water bottles: The physics of pressure. </w:t>
      </w:r>
      <w:proofErr w:type="gramStart"/>
      <w:r w:rsidRPr="00C450CD">
        <w:rPr>
          <w:i/>
        </w:rPr>
        <w:t>Australian Voice, 10</w:t>
      </w:r>
      <w:r w:rsidRPr="00C450CD">
        <w:t>, 85-86.</w:t>
      </w:r>
      <w:proofErr w:type="gramEnd"/>
    </w:p>
    <w:p w:rsidR="00BA232C" w:rsidRPr="00C450CD" w:rsidRDefault="00BA232C" w:rsidP="00BA232C">
      <w:pPr>
        <w:rPr>
          <w:rFonts w:cs="Verdana"/>
          <w:szCs w:val="26"/>
        </w:rPr>
      </w:pPr>
    </w:p>
    <w:p w:rsidR="00BA232C" w:rsidRPr="00C450CD" w:rsidRDefault="00BA232C" w:rsidP="00BA232C">
      <w:pPr>
        <w:rPr>
          <w:rFonts w:cs="Verdana"/>
          <w:szCs w:val="26"/>
        </w:rPr>
      </w:pPr>
      <w:proofErr w:type="gramStart"/>
      <w:r w:rsidRPr="00C450CD">
        <w:rPr>
          <w:rFonts w:cs="Verdana"/>
          <w:szCs w:val="26"/>
        </w:rPr>
        <w:t>Wynn Parry, C.B. (2003).</w:t>
      </w:r>
      <w:proofErr w:type="gramEnd"/>
      <w:r w:rsidRPr="00C450CD">
        <w:rPr>
          <w:rFonts w:cs="Verdana"/>
          <w:szCs w:val="26"/>
        </w:rPr>
        <w:t xml:space="preserve"> </w:t>
      </w:r>
      <w:proofErr w:type="gramStart"/>
      <w:r w:rsidRPr="00C450CD">
        <w:rPr>
          <w:rFonts w:cs="Verdana"/>
          <w:szCs w:val="26"/>
        </w:rPr>
        <w:t>The musician’s hand.</w:t>
      </w:r>
      <w:proofErr w:type="gramEnd"/>
      <w:r w:rsidRPr="00C450CD">
        <w:rPr>
          <w:rFonts w:cs="Verdana"/>
          <w:szCs w:val="26"/>
        </w:rPr>
        <w:t xml:space="preserve"> </w:t>
      </w:r>
      <w:r w:rsidRPr="00C450CD">
        <w:rPr>
          <w:rFonts w:cs="Verdana"/>
          <w:i/>
          <w:szCs w:val="26"/>
        </w:rPr>
        <w:t>Hand Clinics, 19</w:t>
      </w:r>
      <w:r w:rsidRPr="00475933">
        <w:rPr>
          <w:rFonts w:cs="Verdana"/>
          <w:szCs w:val="26"/>
        </w:rPr>
        <w:t>(2),</w:t>
      </w:r>
      <w:r w:rsidRPr="00C450CD">
        <w:rPr>
          <w:rFonts w:cs="Verdana"/>
          <w:szCs w:val="26"/>
        </w:rPr>
        <w:t xml:space="preserve"> </w:t>
      </w:r>
      <w:proofErr w:type="gramStart"/>
      <w:r w:rsidRPr="00C450CD">
        <w:rPr>
          <w:rFonts w:cs="Verdana"/>
          <w:szCs w:val="26"/>
        </w:rPr>
        <w:t>211</w:t>
      </w:r>
      <w:proofErr w:type="gramEnd"/>
      <w:r w:rsidRPr="00C450CD">
        <w:rPr>
          <w:rFonts w:cs="Verdana"/>
          <w:szCs w:val="26"/>
        </w:rPr>
        <w:t>-213.</w:t>
      </w:r>
    </w:p>
    <w:p w:rsidR="00BA232C" w:rsidRDefault="00BA232C" w:rsidP="00BA232C">
      <w:pPr>
        <w:rPr>
          <w:rFonts w:asciiTheme="majorHAnsi" w:hAnsiTheme="majorHAnsi" w:cs="Verdana"/>
          <w:szCs w:val="26"/>
          <w:highlight w:val="yellow"/>
        </w:rPr>
      </w:pPr>
    </w:p>
    <w:p w:rsidR="00BA232C" w:rsidRDefault="00BA232C" w:rsidP="00BA232C">
      <w:pPr>
        <w:rPr>
          <w:rFonts w:asciiTheme="majorHAnsi" w:hAnsiTheme="majorHAnsi" w:cs="Verdana"/>
          <w:szCs w:val="26"/>
          <w:highlight w:val="yellow"/>
        </w:rPr>
      </w:pPr>
    </w:p>
    <w:p w:rsidR="00BA232C" w:rsidRDefault="00BA232C" w:rsidP="00BA232C">
      <w:pPr>
        <w:rPr>
          <w:rFonts w:asciiTheme="majorHAnsi" w:hAnsiTheme="majorHAnsi" w:cs="Verdana"/>
          <w:szCs w:val="26"/>
          <w:highlight w:val="yellow"/>
        </w:rPr>
      </w:pPr>
    </w:p>
    <w:p w:rsidR="00BA232C" w:rsidRPr="008F39F1" w:rsidRDefault="00BA232C" w:rsidP="00BA232C">
      <w:pPr>
        <w:rPr>
          <w:rFonts w:asciiTheme="majorHAnsi" w:hAnsiTheme="majorHAnsi" w:cs="Verdana"/>
          <w:b/>
          <w:szCs w:val="26"/>
          <w:u w:val="single"/>
        </w:rPr>
      </w:pPr>
      <w:r>
        <w:rPr>
          <w:rFonts w:asciiTheme="majorHAnsi" w:hAnsiTheme="majorHAnsi" w:cs="Verdana"/>
          <w:b/>
          <w:szCs w:val="26"/>
          <w:u w:val="single"/>
        </w:rPr>
        <w:t>Bibliographic</w:t>
      </w:r>
      <w:r w:rsidRPr="008F39F1">
        <w:rPr>
          <w:rFonts w:asciiTheme="majorHAnsi" w:hAnsiTheme="majorHAnsi" w:cs="Verdana"/>
          <w:b/>
          <w:szCs w:val="26"/>
          <w:u w:val="single"/>
        </w:rPr>
        <w:t xml:space="preserve"> references grouped according to subject area:</w:t>
      </w:r>
    </w:p>
    <w:p w:rsidR="00BA232C" w:rsidRPr="00AB3C86" w:rsidRDefault="00BA232C" w:rsidP="00BA232C">
      <w:pPr>
        <w:rPr>
          <w:rFonts w:asciiTheme="majorHAnsi" w:hAnsiTheme="majorHAnsi" w:cs="Verdana"/>
          <w:sz w:val="20"/>
          <w:szCs w:val="26"/>
          <w:u w:val="single"/>
        </w:rPr>
      </w:pPr>
    </w:p>
    <w:p w:rsidR="00BA232C" w:rsidRPr="008E3BDB" w:rsidRDefault="00BA232C" w:rsidP="00BA232C">
      <w:pPr>
        <w:rPr>
          <w:rFonts w:asciiTheme="majorHAnsi" w:hAnsiTheme="majorHAnsi" w:cs="Verdana"/>
          <w:b/>
          <w:i/>
          <w:sz w:val="20"/>
          <w:szCs w:val="26"/>
        </w:rPr>
      </w:pPr>
      <w:r w:rsidRPr="008E3BDB">
        <w:rPr>
          <w:rFonts w:asciiTheme="majorHAnsi" w:hAnsiTheme="majorHAnsi" w:cs="Verdana"/>
          <w:b/>
          <w:i/>
          <w:sz w:val="20"/>
          <w:szCs w:val="26"/>
        </w:rPr>
        <w:t>General material dealing with the voice/body/movement nexus</w:t>
      </w:r>
    </w:p>
    <w:p w:rsidR="00B20326" w:rsidRDefault="00B20326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>
        <w:rPr>
          <w:rFonts w:asciiTheme="majorHAnsi" w:hAnsiTheme="majorHAnsi" w:cs="Verdana"/>
          <w:sz w:val="20"/>
          <w:szCs w:val="26"/>
        </w:rPr>
        <w:t>Caine</w:t>
      </w:r>
      <w:proofErr w:type="spellEnd"/>
      <w:r>
        <w:rPr>
          <w:rFonts w:asciiTheme="majorHAnsi" w:hAnsiTheme="majorHAnsi" w:cs="Verdana"/>
          <w:sz w:val="20"/>
          <w:szCs w:val="26"/>
        </w:rPr>
        <w:t xml:space="preserve"> (1995)</w:t>
      </w:r>
    </w:p>
    <w:p w:rsidR="00824F72" w:rsidRDefault="00BA232C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>Callaghan &amp; Wilson</w:t>
      </w:r>
    </w:p>
    <w:p w:rsidR="00BA232C" w:rsidRDefault="00824F72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>Chapman</w:t>
      </w:r>
    </w:p>
    <w:p w:rsidR="00BA410B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8E3BDB">
        <w:rPr>
          <w:rFonts w:asciiTheme="majorHAnsi" w:hAnsiTheme="majorHAnsi" w:cs="Verdana"/>
          <w:sz w:val="20"/>
          <w:szCs w:val="26"/>
        </w:rPr>
        <w:t>Damasio</w:t>
      </w:r>
      <w:proofErr w:type="spellEnd"/>
    </w:p>
    <w:p w:rsidR="00BA232C" w:rsidRDefault="00BA410B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>
        <w:rPr>
          <w:rFonts w:asciiTheme="majorHAnsi" w:hAnsiTheme="majorHAnsi" w:cs="Verdana"/>
          <w:sz w:val="20"/>
          <w:szCs w:val="26"/>
        </w:rPr>
        <w:t>Gallivan</w:t>
      </w:r>
      <w:proofErr w:type="spellEnd"/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8E3BDB">
        <w:rPr>
          <w:rFonts w:asciiTheme="majorHAnsi" w:hAnsiTheme="majorHAnsi" w:cs="Verdana"/>
          <w:sz w:val="20"/>
          <w:szCs w:val="26"/>
        </w:rPr>
        <w:t>Jahn</w:t>
      </w:r>
      <w:proofErr w:type="spellEnd"/>
    </w:p>
    <w:p w:rsidR="00BA232C" w:rsidRPr="00934822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934822">
        <w:rPr>
          <w:rFonts w:asciiTheme="majorHAnsi" w:hAnsiTheme="majorHAnsi" w:cs="Verdana"/>
          <w:sz w:val="20"/>
          <w:szCs w:val="26"/>
        </w:rPr>
        <w:t>Juntunen</w:t>
      </w:r>
      <w:proofErr w:type="spellEnd"/>
      <w:r w:rsidRPr="00934822">
        <w:rPr>
          <w:rFonts w:asciiTheme="majorHAnsi" w:hAnsiTheme="majorHAnsi" w:cs="Verdana"/>
          <w:sz w:val="20"/>
          <w:szCs w:val="26"/>
        </w:rPr>
        <w:t xml:space="preserve"> </w:t>
      </w:r>
      <w:r w:rsidRPr="00934822">
        <w:rPr>
          <w:rFonts w:asciiTheme="majorHAnsi" w:hAnsiTheme="majorHAnsi"/>
          <w:sz w:val="20"/>
        </w:rPr>
        <w:t xml:space="preserve">&amp; </w:t>
      </w:r>
      <w:proofErr w:type="spellStart"/>
      <w:r w:rsidRPr="00934822">
        <w:rPr>
          <w:rFonts w:asciiTheme="majorHAnsi" w:hAnsiTheme="majorHAnsi"/>
          <w:sz w:val="20"/>
        </w:rPr>
        <w:t>Hyvönen</w:t>
      </w:r>
      <w:proofErr w:type="spellEnd"/>
    </w:p>
    <w:p w:rsidR="00BA232C" w:rsidRDefault="00BA232C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 xml:space="preserve">Luck &amp; </w:t>
      </w:r>
      <w:proofErr w:type="spellStart"/>
      <w:r>
        <w:rPr>
          <w:rFonts w:asciiTheme="majorHAnsi" w:hAnsiTheme="majorHAnsi" w:cs="Verdana"/>
          <w:sz w:val="20"/>
          <w:szCs w:val="26"/>
        </w:rPr>
        <w:t>Toiviainen</w:t>
      </w:r>
      <w:proofErr w:type="spellEnd"/>
    </w:p>
    <w:p w:rsidR="00BA232C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>
        <w:rPr>
          <w:rFonts w:asciiTheme="majorHAnsi" w:hAnsiTheme="majorHAnsi" w:cs="Verdana"/>
          <w:sz w:val="20"/>
          <w:szCs w:val="26"/>
        </w:rPr>
        <w:t>Malde</w:t>
      </w:r>
      <w:proofErr w:type="spellEnd"/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>Melton</w:t>
      </w:r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8E3BDB">
        <w:rPr>
          <w:rFonts w:asciiTheme="majorHAnsi" w:hAnsiTheme="majorHAnsi" w:cs="Verdana"/>
          <w:sz w:val="20"/>
          <w:szCs w:val="26"/>
        </w:rPr>
        <w:t>Petters</w:t>
      </w:r>
      <w:r>
        <w:rPr>
          <w:rFonts w:asciiTheme="majorHAnsi" w:hAnsiTheme="majorHAnsi" w:cs="Verdana"/>
          <w:sz w:val="20"/>
          <w:szCs w:val="26"/>
        </w:rPr>
        <w:t>e</w:t>
      </w:r>
      <w:r w:rsidRPr="008E3BDB">
        <w:rPr>
          <w:rFonts w:asciiTheme="majorHAnsi" w:hAnsiTheme="majorHAnsi" w:cs="Verdana"/>
          <w:sz w:val="20"/>
          <w:szCs w:val="26"/>
        </w:rPr>
        <w:t>n</w:t>
      </w:r>
      <w:proofErr w:type="spellEnd"/>
      <w:r w:rsidRPr="008E3BDB">
        <w:rPr>
          <w:rFonts w:asciiTheme="majorHAnsi" w:hAnsiTheme="majorHAnsi" w:cs="Verdana"/>
          <w:sz w:val="20"/>
          <w:szCs w:val="26"/>
        </w:rPr>
        <w:t xml:space="preserve">  (2002 &amp; 2004)</w:t>
      </w:r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r w:rsidRPr="008E3BDB">
        <w:rPr>
          <w:rFonts w:asciiTheme="majorHAnsi" w:hAnsiTheme="majorHAnsi" w:cs="Verdana"/>
          <w:sz w:val="20"/>
          <w:szCs w:val="26"/>
        </w:rPr>
        <w:t>Saxon</w:t>
      </w:r>
    </w:p>
    <w:p w:rsidR="00BA232C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8E3BDB">
        <w:rPr>
          <w:rFonts w:asciiTheme="majorHAnsi" w:hAnsiTheme="majorHAnsi" w:cs="Verdana"/>
          <w:sz w:val="20"/>
          <w:szCs w:val="26"/>
        </w:rPr>
        <w:t>Sirbaugh</w:t>
      </w:r>
      <w:proofErr w:type="spellEnd"/>
    </w:p>
    <w:p w:rsidR="00BA232C" w:rsidRDefault="00BA232C" w:rsidP="00BA232C">
      <w:pPr>
        <w:rPr>
          <w:rFonts w:asciiTheme="majorHAnsi" w:hAnsiTheme="majorHAnsi" w:cs="Verdana"/>
          <w:sz w:val="20"/>
          <w:szCs w:val="26"/>
        </w:rPr>
      </w:pPr>
      <w:proofErr w:type="spellStart"/>
      <w:r w:rsidRPr="008E3BDB">
        <w:rPr>
          <w:rFonts w:asciiTheme="majorHAnsi" w:hAnsiTheme="majorHAnsi" w:cs="Verdana"/>
          <w:sz w:val="20"/>
          <w:szCs w:val="26"/>
        </w:rPr>
        <w:t>Sonninen</w:t>
      </w:r>
      <w:proofErr w:type="spellEnd"/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>Wilson (2010b)</w:t>
      </w:r>
    </w:p>
    <w:p w:rsidR="00BA232C" w:rsidRPr="008E3BDB" w:rsidRDefault="00BA232C" w:rsidP="00BA232C">
      <w:pPr>
        <w:rPr>
          <w:rFonts w:asciiTheme="majorHAnsi" w:hAnsiTheme="majorHAnsi" w:cs="Verdana"/>
          <w:sz w:val="20"/>
          <w:szCs w:val="26"/>
        </w:rPr>
      </w:pPr>
      <w:r>
        <w:rPr>
          <w:rFonts w:asciiTheme="majorHAnsi" w:hAnsiTheme="majorHAnsi" w:cs="Verdana"/>
          <w:sz w:val="20"/>
          <w:szCs w:val="26"/>
        </w:rPr>
        <w:t>Wynn Parry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sz w:val="20"/>
        </w:rPr>
      </w:pPr>
      <w:r w:rsidRPr="008E3BDB">
        <w:rPr>
          <w:rFonts w:asciiTheme="majorHAnsi" w:hAnsiTheme="majorHAnsi"/>
          <w:b/>
          <w:sz w:val="20"/>
        </w:rPr>
        <w:t>Kazoo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Pike</w:t>
      </w:r>
    </w:p>
    <w:p w:rsidR="00BA232C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Snodgrass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Wilson (2010a)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i/>
          <w:sz w:val="20"/>
        </w:rPr>
      </w:pPr>
      <w:r w:rsidRPr="008E3BDB">
        <w:rPr>
          <w:rFonts w:asciiTheme="majorHAnsi" w:hAnsiTheme="majorHAnsi"/>
          <w:b/>
          <w:i/>
          <w:sz w:val="20"/>
        </w:rPr>
        <w:t>A plastic bottle of water and a straw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Finnegan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proofErr w:type="spellStart"/>
      <w:r w:rsidRPr="008E3BDB">
        <w:rPr>
          <w:rFonts w:asciiTheme="majorHAnsi" w:hAnsiTheme="majorHAnsi"/>
          <w:sz w:val="20"/>
        </w:rPr>
        <w:t>Stoller</w:t>
      </w:r>
      <w:proofErr w:type="spellEnd"/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proofErr w:type="spellStart"/>
      <w:r w:rsidRPr="008E3BDB">
        <w:rPr>
          <w:rFonts w:asciiTheme="majorHAnsi" w:hAnsiTheme="majorHAnsi"/>
          <w:sz w:val="20"/>
        </w:rPr>
        <w:t>Titze</w:t>
      </w:r>
      <w:proofErr w:type="spellEnd"/>
      <w:r>
        <w:rPr>
          <w:rFonts w:asciiTheme="majorHAnsi" w:hAnsiTheme="majorHAnsi"/>
          <w:sz w:val="20"/>
        </w:rPr>
        <w:t xml:space="preserve"> (2002, 2006, 2010)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Wilson</w:t>
      </w:r>
      <w:r>
        <w:rPr>
          <w:rFonts w:asciiTheme="majorHAnsi" w:hAnsiTheme="majorHAnsi"/>
          <w:sz w:val="20"/>
        </w:rPr>
        <w:t xml:space="preserve">  (2004, 2010a)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i/>
          <w:sz w:val="20"/>
        </w:rPr>
      </w:pPr>
      <w:r w:rsidRPr="008E3BDB">
        <w:rPr>
          <w:rFonts w:asciiTheme="majorHAnsi" w:hAnsiTheme="majorHAnsi"/>
          <w:b/>
          <w:i/>
          <w:sz w:val="20"/>
        </w:rPr>
        <w:t>Swiss Ball</w:t>
      </w:r>
    </w:p>
    <w:p w:rsidR="00BA410B" w:rsidRPr="00BA410B" w:rsidRDefault="00BA232C" w:rsidP="00BA232C">
      <w:pPr>
        <w:rPr>
          <w:rFonts w:asciiTheme="majorHAnsi" w:hAnsiTheme="majorHAnsi"/>
          <w:sz w:val="20"/>
        </w:rPr>
      </w:pPr>
      <w:r w:rsidRPr="00BA410B">
        <w:rPr>
          <w:rFonts w:asciiTheme="majorHAnsi" w:hAnsiTheme="majorHAnsi"/>
          <w:sz w:val="20"/>
        </w:rPr>
        <w:t>Asher</w:t>
      </w:r>
    </w:p>
    <w:p w:rsidR="00BA232C" w:rsidRPr="00BA410B" w:rsidRDefault="00BA410B" w:rsidP="00BA232C">
      <w:pPr>
        <w:rPr>
          <w:rFonts w:asciiTheme="majorHAnsi" w:hAnsiTheme="majorHAnsi"/>
          <w:sz w:val="20"/>
        </w:rPr>
      </w:pPr>
      <w:proofErr w:type="spellStart"/>
      <w:r w:rsidRPr="00BA410B">
        <w:rPr>
          <w:rFonts w:asciiTheme="majorHAnsi" w:hAnsiTheme="majorHAnsi" w:cs="Verdana"/>
          <w:sz w:val="20"/>
          <w:szCs w:val="26"/>
        </w:rPr>
        <w:t>Carrière</w:t>
      </w:r>
      <w:proofErr w:type="spellEnd"/>
      <w:r w:rsidRPr="00BA410B">
        <w:rPr>
          <w:rFonts w:asciiTheme="majorHAnsi" w:hAnsiTheme="majorHAnsi" w:cs="Verdana"/>
          <w:sz w:val="20"/>
          <w:szCs w:val="26"/>
        </w:rPr>
        <w:t xml:space="preserve">, 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proofErr w:type="spellStart"/>
      <w:r w:rsidRPr="00BA410B">
        <w:rPr>
          <w:rFonts w:asciiTheme="majorHAnsi" w:hAnsiTheme="majorHAnsi"/>
          <w:sz w:val="20"/>
        </w:rPr>
        <w:t>Corrêa</w:t>
      </w:r>
      <w:proofErr w:type="spellEnd"/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De Veer</w:t>
      </w:r>
      <w:r>
        <w:rPr>
          <w:rFonts w:asciiTheme="majorHAnsi" w:hAnsiTheme="majorHAnsi"/>
          <w:sz w:val="20"/>
        </w:rPr>
        <w:t xml:space="preserve">  (p. 34)</w:t>
      </w:r>
    </w:p>
    <w:p w:rsidR="00BA232C" w:rsidRDefault="00BA232C" w:rsidP="00BA232C">
      <w:pPr>
        <w:rPr>
          <w:rFonts w:asciiTheme="majorHAnsi" w:hAnsiTheme="majorHAnsi"/>
          <w:sz w:val="20"/>
        </w:rPr>
      </w:pPr>
      <w:proofErr w:type="spellStart"/>
      <w:r w:rsidRPr="008E3BDB">
        <w:rPr>
          <w:rFonts w:asciiTheme="majorHAnsi" w:hAnsiTheme="majorHAnsi"/>
          <w:sz w:val="20"/>
        </w:rPr>
        <w:t>Varley</w:t>
      </w:r>
      <w:proofErr w:type="spellEnd"/>
      <w:r w:rsidRPr="008E3BDB">
        <w:rPr>
          <w:rFonts w:asciiTheme="majorHAnsi" w:hAnsiTheme="majorHAnsi"/>
          <w:sz w:val="20"/>
        </w:rPr>
        <w:t xml:space="preserve"> &amp; </w:t>
      </w:r>
      <w:proofErr w:type="spellStart"/>
      <w:r w:rsidRPr="008E3BDB">
        <w:rPr>
          <w:rFonts w:asciiTheme="majorHAnsi" w:hAnsiTheme="majorHAnsi"/>
          <w:sz w:val="20"/>
        </w:rPr>
        <w:t>Caine</w:t>
      </w:r>
      <w:proofErr w:type="spellEnd"/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Wilson (2010a)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i/>
          <w:sz w:val="20"/>
        </w:rPr>
      </w:pPr>
      <w:proofErr w:type="spellStart"/>
      <w:r w:rsidRPr="008E3BDB">
        <w:rPr>
          <w:rFonts w:asciiTheme="majorHAnsi" w:hAnsiTheme="majorHAnsi"/>
          <w:b/>
          <w:i/>
          <w:sz w:val="20"/>
        </w:rPr>
        <w:t>Thera</w:t>
      </w:r>
      <w:proofErr w:type="spellEnd"/>
      <w:r w:rsidRPr="008E3BDB">
        <w:rPr>
          <w:rFonts w:asciiTheme="majorHAnsi" w:hAnsiTheme="majorHAnsi"/>
          <w:b/>
          <w:i/>
          <w:sz w:val="20"/>
        </w:rPr>
        <w:t>-Band</w:t>
      </w:r>
    </w:p>
    <w:p w:rsidR="00BA410B" w:rsidRPr="00BA410B" w:rsidRDefault="00BA232C" w:rsidP="00BA232C">
      <w:pPr>
        <w:rPr>
          <w:rFonts w:asciiTheme="majorHAnsi" w:hAnsiTheme="majorHAnsi"/>
          <w:sz w:val="20"/>
        </w:rPr>
      </w:pPr>
      <w:r w:rsidRPr="00BA410B">
        <w:rPr>
          <w:rFonts w:asciiTheme="majorHAnsi" w:hAnsiTheme="majorHAnsi"/>
          <w:sz w:val="20"/>
        </w:rPr>
        <w:t>Asher</w:t>
      </w:r>
    </w:p>
    <w:p w:rsidR="00BA232C" w:rsidRPr="00BA410B" w:rsidRDefault="00B51800" w:rsidP="00BA232C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 w:cs="Verdana"/>
          <w:sz w:val="20"/>
          <w:szCs w:val="26"/>
        </w:rPr>
        <w:t>Carrière</w:t>
      </w:r>
      <w:proofErr w:type="spellEnd"/>
      <w:r>
        <w:rPr>
          <w:rFonts w:asciiTheme="majorHAnsi" w:hAnsiTheme="majorHAnsi" w:cs="Verdana"/>
          <w:sz w:val="20"/>
          <w:szCs w:val="26"/>
        </w:rPr>
        <w:t xml:space="preserve"> (p. 354)</w:t>
      </w:r>
    </w:p>
    <w:p w:rsidR="00BA232C" w:rsidRPr="00BA410B" w:rsidRDefault="00BA232C" w:rsidP="00BA232C">
      <w:pPr>
        <w:rPr>
          <w:rFonts w:asciiTheme="majorHAnsi" w:hAnsiTheme="majorHAnsi"/>
          <w:sz w:val="20"/>
        </w:rPr>
      </w:pPr>
      <w:proofErr w:type="spellStart"/>
      <w:r w:rsidRPr="00BA410B">
        <w:rPr>
          <w:rFonts w:asciiTheme="majorHAnsi" w:hAnsiTheme="majorHAnsi"/>
          <w:sz w:val="20"/>
        </w:rPr>
        <w:t>Varley</w:t>
      </w:r>
      <w:proofErr w:type="spellEnd"/>
      <w:r w:rsidRPr="00BA410B">
        <w:rPr>
          <w:rFonts w:asciiTheme="majorHAnsi" w:hAnsiTheme="majorHAnsi"/>
          <w:sz w:val="20"/>
        </w:rPr>
        <w:t xml:space="preserve"> &amp; </w:t>
      </w:r>
      <w:proofErr w:type="spellStart"/>
      <w:r w:rsidRPr="00BA410B">
        <w:rPr>
          <w:rFonts w:asciiTheme="majorHAnsi" w:hAnsiTheme="majorHAnsi"/>
          <w:sz w:val="20"/>
        </w:rPr>
        <w:t>Caine</w:t>
      </w:r>
      <w:proofErr w:type="spellEnd"/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 w:rsidRPr="00BA410B">
        <w:rPr>
          <w:rFonts w:asciiTheme="majorHAnsi" w:hAnsiTheme="majorHAnsi"/>
          <w:sz w:val="20"/>
        </w:rPr>
        <w:t>Wilson (2010a</w:t>
      </w:r>
      <w:r>
        <w:rPr>
          <w:rFonts w:asciiTheme="majorHAnsi" w:hAnsiTheme="majorHAnsi"/>
          <w:sz w:val="20"/>
        </w:rPr>
        <w:t>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i/>
          <w:sz w:val="20"/>
        </w:rPr>
      </w:pPr>
      <w:r w:rsidRPr="008E3BDB">
        <w:rPr>
          <w:rFonts w:asciiTheme="majorHAnsi" w:hAnsiTheme="majorHAnsi"/>
          <w:b/>
          <w:i/>
          <w:sz w:val="20"/>
        </w:rPr>
        <w:t>Pencil</w:t>
      </w:r>
    </w:p>
    <w:p w:rsidR="002A6582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Cunningham-Smith &amp; Scherer</w:t>
      </w:r>
    </w:p>
    <w:p w:rsidR="002A6582" w:rsidRDefault="002A6582" w:rsidP="00BA232C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Folkins</w:t>
      </w:r>
      <w:proofErr w:type="spellEnd"/>
      <w:r>
        <w:rPr>
          <w:rFonts w:asciiTheme="majorHAnsi" w:hAnsiTheme="majorHAnsi"/>
          <w:sz w:val="20"/>
        </w:rPr>
        <w:t xml:space="preserve"> &amp; </w:t>
      </w:r>
      <w:proofErr w:type="spellStart"/>
      <w:r>
        <w:rPr>
          <w:rFonts w:asciiTheme="majorHAnsi" w:hAnsiTheme="majorHAnsi"/>
          <w:sz w:val="20"/>
        </w:rPr>
        <w:t>Abbs</w:t>
      </w:r>
      <w:proofErr w:type="spellEnd"/>
    </w:p>
    <w:p w:rsidR="004777F0" w:rsidRDefault="002A6582" w:rsidP="00BA232C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Folkins</w:t>
      </w:r>
      <w:proofErr w:type="spellEnd"/>
      <w:r>
        <w:rPr>
          <w:rFonts w:asciiTheme="majorHAnsi" w:hAnsiTheme="majorHAnsi"/>
          <w:sz w:val="20"/>
        </w:rPr>
        <w:t xml:space="preserve"> &amp; Linville</w:t>
      </w:r>
    </w:p>
    <w:p w:rsidR="00BA232C" w:rsidRDefault="004777F0" w:rsidP="00BA232C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Lessac</w:t>
      </w:r>
      <w:proofErr w:type="spellEnd"/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Wilson (2010a)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</w:p>
    <w:p w:rsidR="00BA232C" w:rsidRPr="008E3BDB" w:rsidRDefault="00BA232C" w:rsidP="00BA232C">
      <w:pPr>
        <w:rPr>
          <w:rFonts w:asciiTheme="majorHAnsi" w:hAnsiTheme="majorHAnsi"/>
          <w:b/>
          <w:i/>
          <w:sz w:val="20"/>
        </w:rPr>
      </w:pPr>
      <w:r w:rsidRPr="008E3BDB">
        <w:rPr>
          <w:rFonts w:asciiTheme="majorHAnsi" w:hAnsiTheme="majorHAnsi"/>
          <w:b/>
          <w:i/>
          <w:sz w:val="20"/>
        </w:rPr>
        <w:t>Balance board</w:t>
      </w:r>
    </w:p>
    <w:p w:rsidR="00BA232C" w:rsidRDefault="00BA232C" w:rsidP="00BA232C">
      <w:pPr>
        <w:rPr>
          <w:rFonts w:asciiTheme="majorHAnsi" w:hAnsiTheme="majorHAnsi"/>
          <w:sz w:val="20"/>
        </w:rPr>
      </w:pPr>
      <w:r w:rsidRPr="008E3BDB">
        <w:rPr>
          <w:rFonts w:asciiTheme="majorHAnsi" w:hAnsiTheme="majorHAnsi"/>
          <w:sz w:val="20"/>
        </w:rPr>
        <w:t>Blakeslee</w:t>
      </w:r>
      <w:r>
        <w:rPr>
          <w:rFonts w:asciiTheme="majorHAnsi" w:hAnsiTheme="majorHAnsi"/>
          <w:sz w:val="20"/>
        </w:rPr>
        <w:t xml:space="preserve">  (pp.45-47)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Caine</w:t>
      </w:r>
      <w:proofErr w:type="spellEnd"/>
      <w:r>
        <w:rPr>
          <w:rFonts w:asciiTheme="majorHAnsi" w:hAnsiTheme="majorHAnsi"/>
          <w:sz w:val="20"/>
        </w:rPr>
        <w:t xml:space="preserve"> (2010)</w:t>
      </w:r>
    </w:p>
    <w:p w:rsidR="00BA232C" w:rsidRPr="008E3BDB" w:rsidRDefault="00BA232C" w:rsidP="00BA232C">
      <w:pPr>
        <w:rPr>
          <w:rFonts w:asciiTheme="majorHAnsi" w:hAnsiTheme="majorHAnsi"/>
          <w:sz w:val="20"/>
        </w:rPr>
      </w:pPr>
      <w:proofErr w:type="spellStart"/>
      <w:r w:rsidRPr="008E3BDB">
        <w:rPr>
          <w:rFonts w:asciiTheme="majorHAnsi" w:hAnsiTheme="majorHAnsi"/>
          <w:sz w:val="20"/>
        </w:rPr>
        <w:t>Varley</w:t>
      </w:r>
      <w:proofErr w:type="spellEnd"/>
      <w:r w:rsidRPr="008E3BDB">
        <w:rPr>
          <w:rFonts w:asciiTheme="majorHAnsi" w:hAnsiTheme="majorHAnsi"/>
          <w:sz w:val="20"/>
        </w:rPr>
        <w:t xml:space="preserve"> &amp; </w:t>
      </w:r>
      <w:proofErr w:type="spellStart"/>
      <w:r w:rsidRPr="008E3BDB">
        <w:rPr>
          <w:rFonts w:asciiTheme="majorHAnsi" w:hAnsiTheme="majorHAnsi"/>
          <w:sz w:val="20"/>
        </w:rPr>
        <w:t>Caine</w:t>
      </w:r>
      <w:proofErr w:type="spellEnd"/>
    </w:p>
    <w:p w:rsidR="00BA232C" w:rsidRPr="00E95799" w:rsidRDefault="00BA232C" w:rsidP="00BA232C">
      <w:pPr>
        <w:rPr>
          <w:rFonts w:asciiTheme="majorHAnsi" w:hAnsiTheme="majorHAnsi"/>
        </w:rPr>
      </w:pPr>
    </w:p>
    <w:p w:rsidR="00BA232C" w:rsidRDefault="00BA232C" w:rsidP="00BA232C">
      <w:pPr>
        <w:rPr>
          <w:rFonts w:asciiTheme="majorHAnsi" w:hAnsiTheme="majorHAnsi" w:cs="Verdana"/>
          <w:szCs w:val="26"/>
        </w:rPr>
      </w:pPr>
    </w:p>
    <w:p w:rsidR="00BA232C" w:rsidRDefault="00BA232C" w:rsidP="00BA232C">
      <w:pPr>
        <w:rPr>
          <w:rFonts w:asciiTheme="majorHAnsi" w:hAnsiTheme="majorHAnsi" w:cs="Verdana"/>
          <w:szCs w:val="26"/>
        </w:rPr>
      </w:pPr>
    </w:p>
    <w:p w:rsidR="00F5616F" w:rsidRDefault="00F5616F" w:rsidP="00BA232C">
      <w:pPr>
        <w:rPr>
          <w:rFonts w:asciiTheme="majorHAnsi" w:hAnsiTheme="majorHAnsi" w:cs="Verdana"/>
          <w:szCs w:val="26"/>
        </w:rPr>
      </w:pPr>
    </w:p>
    <w:p w:rsidR="00C51CC4" w:rsidRDefault="00C51CC4"/>
    <w:sectPr w:rsidR="00C51CC4" w:rsidSect="00C51CC4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26" w:rsidRDefault="0028016C" w:rsidP="00C51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0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326" w:rsidRDefault="00B20326" w:rsidP="00C51CC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26" w:rsidRPr="00B4257B" w:rsidRDefault="0028016C" w:rsidP="00C51CC4">
    <w:pPr>
      <w:pStyle w:val="Footer"/>
      <w:framePr w:wrap="around" w:vAnchor="text" w:hAnchor="page" w:x="10081" w:y="131"/>
      <w:rPr>
        <w:rStyle w:val="PageNumber"/>
      </w:rPr>
    </w:pPr>
    <w:r w:rsidRPr="00B4257B">
      <w:rPr>
        <w:rStyle w:val="PageNumber"/>
        <w:b/>
        <w:sz w:val="18"/>
      </w:rPr>
      <w:fldChar w:fldCharType="begin"/>
    </w:r>
    <w:r w:rsidR="00B20326" w:rsidRPr="00B4257B">
      <w:rPr>
        <w:rStyle w:val="PageNumber"/>
        <w:b/>
        <w:sz w:val="18"/>
      </w:rPr>
      <w:instrText xml:space="preserve">PAGE  </w:instrText>
    </w:r>
    <w:r w:rsidRPr="00B4257B">
      <w:rPr>
        <w:rStyle w:val="PageNumber"/>
        <w:b/>
        <w:sz w:val="18"/>
      </w:rPr>
      <w:fldChar w:fldCharType="separate"/>
    </w:r>
    <w:r w:rsidR="003E192B">
      <w:rPr>
        <w:rStyle w:val="PageNumber"/>
        <w:b/>
        <w:noProof/>
        <w:sz w:val="18"/>
      </w:rPr>
      <w:t>2</w:t>
    </w:r>
    <w:r w:rsidRPr="00B4257B">
      <w:rPr>
        <w:rStyle w:val="PageNumber"/>
        <w:b/>
        <w:sz w:val="18"/>
      </w:rPr>
      <w:fldChar w:fldCharType="end"/>
    </w:r>
  </w:p>
  <w:p w:rsidR="00B20326" w:rsidRPr="00390869" w:rsidRDefault="00B20326" w:rsidP="00C51CC4">
    <w:pPr>
      <w:pStyle w:val="Footer"/>
      <w:ind w:right="360"/>
      <w:rPr>
        <w:i/>
        <w:sz w:val="18"/>
      </w:rPr>
    </w:pPr>
    <w:r w:rsidRPr="00390869">
      <w:rPr>
        <w:sz w:val="18"/>
      </w:rPr>
      <w:t xml:space="preserve">Pat H. Wilson - </w:t>
    </w:r>
    <w:r w:rsidRPr="00390869">
      <w:rPr>
        <w:i/>
        <w:sz w:val="18"/>
      </w:rPr>
      <w:t>Building the body that speaks and sings: A practical workshop with toys</w:t>
    </w:r>
  </w:p>
  <w:p w:rsidR="00B20326" w:rsidRPr="00390869" w:rsidRDefault="00B20326" w:rsidP="00C51CC4">
    <w:pPr>
      <w:pStyle w:val="Footer"/>
      <w:ind w:right="360"/>
      <w:rPr>
        <w:b/>
        <w:sz w:val="18"/>
      </w:rPr>
    </w:pPr>
    <w:r w:rsidRPr="00390869">
      <w:rPr>
        <w:b/>
        <w:sz w:val="18"/>
      </w:rPr>
      <w:t>Select Bibliography</w:t>
    </w:r>
  </w:p>
  <w:p w:rsidR="00B20326" w:rsidRPr="00390869" w:rsidRDefault="00B20326">
    <w:pPr>
      <w:pStyle w:val="Footer"/>
      <w:rPr>
        <w:sz w:val="18"/>
      </w:rPr>
    </w:pPr>
    <w:r w:rsidRPr="00390869">
      <w:rPr>
        <w:sz w:val="18"/>
      </w:rPr>
      <w:t>ASPAH / AVA Conference, Sydney, 2011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B1718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939"/>
    <w:multiLevelType w:val="multilevel"/>
    <w:tmpl w:val="C13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3CBA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DF3"/>
    <w:multiLevelType w:val="hybridMultilevel"/>
    <w:tmpl w:val="7862AD1E"/>
    <w:lvl w:ilvl="0" w:tplc="89B219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F14ED"/>
    <w:multiLevelType w:val="hybridMultilevel"/>
    <w:tmpl w:val="EB9ED054"/>
    <w:lvl w:ilvl="0" w:tplc="B7C466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59A9"/>
    <w:multiLevelType w:val="multilevel"/>
    <w:tmpl w:val="0D4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5164"/>
    <w:multiLevelType w:val="hybridMultilevel"/>
    <w:tmpl w:val="0D46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24D9F"/>
    <w:multiLevelType w:val="multilevel"/>
    <w:tmpl w:val="91E68D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25C2"/>
    <w:multiLevelType w:val="hybridMultilevel"/>
    <w:tmpl w:val="5B0E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707A6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256D"/>
    <w:multiLevelType w:val="hybridMultilevel"/>
    <w:tmpl w:val="AEA8FC6E"/>
    <w:lvl w:ilvl="0" w:tplc="D9701C4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B2561"/>
    <w:multiLevelType w:val="hybridMultilevel"/>
    <w:tmpl w:val="945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6522B"/>
    <w:multiLevelType w:val="hybridMultilevel"/>
    <w:tmpl w:val="A0F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350F"/>
    <w:multiLevelType w:val="multilevel"/>
    <w:tmpl w:val="7862AD1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71A9D"/>
    <w:multiLevelType w:val="hybridMultilevel"/>
    <w:tmpl w:val="91E68D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5640"/>
    <w:multiLevelType w:val="hybridMultilevel"/>
    <w:tmpl w:val="C0981EF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32C"/>
    <w:rsid w:val="00074E3D"/>
    <w:rsid w:val="000B5BE2"/>
    <w:rsid w:val="00263AD5"/>
    <w:rsid w:val="0028016C"/>
    <w:rsid w:val="002A6582"/>
    <w:rsid w:val="003366F3"/>
    <w:rsid w:val="003E192B"/>
    <w:rsid w:val="004777F0"/>
    <w:rsid w:val="00824F72"/>
    <w:rsid w:val="00A77558"/>
    <w:rsid w:val="00B20326"/>
    <w:rsid w:val="00B51800"/>
    <w:rsid w:val="00BA232C"/>
    <w:rsid w:val="00BA410B"/>
    <w:rsid w:val="00C51CC4"/>
    <w:rsid w:val="00C51FC9"/>
    <w:rsid w:val="00CF1935"/>
    <w:rsid w:val="00DB2AFF"/>
    <w:rsid w:val="00F5616F"/>
    <w:rsid w:val="00F9656F"/>
    <w:rsid w:val="00FB2FAB"/>
    <w:rsid w:val="00FF1418"/>
    <w:rsid w:val="00FF35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2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32C"/>
  </w:style>
  <w:style w:type="paragraph" w:styleId="Footer">
    <w:name w:val="footer"/>
    <w:basedOn w:val="Normal"/>
    <w:link w:val="FooterChar"/>
    <w:uiPriority w:val="99"/>
    <w:semiHidden/>
    <w:unhideWhenUsed/>
    <w:rsid w:val="00BA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32C"/>
  </w:style>
  <w:style w:type="character" w:styleId="PageNumber">
    <w:name w:val="page number"/>
    <w:basedOn w:val="DefaultParagraphFont"/>
    <w:uiPriority w:val="99"/>
    <w:semiHidden/>
    <w:unhideWhenUsed/>
    <w:rsid w:val="00BA232C"/>
  </w:style>
  <w:style w:type="character" w:styleId="Strong">
    <w:name w:val="Strong"/>
    <w:basedOn w:val="DefaultParagraphFont"/>
    <w:uiPriority w:val="22"/>
    <w:qFormat/>
    <w:rsid w:val="00BA2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icegym.co.uk/doc_chewing.ht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1124</Words>
  <Characters>6411</Characters>
  <Application>Microsoft Macintosh Word</Application>
  <DocSecurity>0</DocSecurity>
  <Lines>53</Lines>
  <Paragraphs>12</Paragraphs>
  <ScaleCrop>false</ScaleCrop>
  <Company>Springboards Performing Arts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H. WILSON</dc:creator>
  <cp:keywords/>
  <cp:lastModifiedBy>Pat H. WILSON</cp:lastModifiedBy>
  <cp:revision>17</cp:revision>
  <dcterms:created xsi:type="dcterms:W3CDTF">2013-02-13T21:02:00Z</dcterms:created>
  <dcterms:modified xsi:type="dcterms:W3CDTF">2013-02-15T02:46:00Z</dcterms:modified>
</cp:coreProperties>
</file>